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17EFCB" w14:textId="77777777" w:rsidR="0069481F" w:rsidRPr="00BC2367" w:rsidRDefault="0069481F" w:rsidP="0069481F">
      <w:pPr>
        <w:spacing w:before="120" w:after="120"/>
        <w:jc w:val="center"/>
        <w:rPr>
          <w:rFonts w:ascii="Montserrat" w:hAnsi="Montserrat" w:cs="Arial"/>
          <w:b/>
          <w:bCs/>
          <w:sz w:val="22"/>
          <w:szCs w:val="22"/>
          <w:lang w:val="ro-RO"/>
        </w:rPr>
      </w:pPr>
    </w:p>
    <w:p w14:paraId="34572FE4" w14:textId="77777777" w:rsidR="0069481F" w:rsidRPr="00BC2367" w:rsidRDefault="0069481F" w:rsidP="0069481F">
      <w:pPr>
        <w:spacing w:before="120" w:after="120"/>
        <w:rPr>
          <w:rFonts w:ascii="Montserrat" w:hAnsi="Montserrat" w:cs="Arial"/>
          <w:b/>
          <w:bCs/>
          <w:sz w:val="22"/>
          <w:szCs w:val="22"/>
          <w:lang w:val="ro-RO"/>
        </w:rPr>
      </w:pPr>
      <w:r w:rsidRPr="00BC2367">
        <w:rPr>
          <w:rFonts w:ascii="Montserrat" w:hAnsi="Montserrat" w:cs="Arial"/>
          <w:b/>
          <w:bCs/>
          <w:sz w:val="22"/>
          <w:szCs w:val="22"/>
          <w:lang w:val="ro-RO"/>
        </w:rPr>
        <w:t>Anexa 1</w:t>
      </w:r>
      <w:r>
        <w:rPr>
          <w:rFonts w:ascii="Montserrat" w:hAnsi="Montserrat" w:cs="Arial"/>
          <w:b/>
          <w:bCs/>
          <w:sz w:val="22"/>
          <w:szCs w:val="22"/>
          <w:lang w:val="ro-RO"/>
        </w:rPr>
        <w:t>8</w:t>
      </w:r>
    </w:p>
    <w:p w14:paraId="0FD4FBF2" w14:textId="77777777" w:rsidR="0069481F" w:rsidRPr="00BC2367" w:rsidRDefault="0069481F" w:rsidP="0069481F">
      <w:pPr>
        <w:spacing w:before="120" w:after="120"/>
        <w:jc w:val="center"/>
        <w:rPr>
          <w:rFonts w:ascii="Montserrat" w:hAnsi="Montserrat" w:cs="Arial"/>
          <w:b/>
          <w:bCs/>
          <w:sz w:val="22"/>
          <w:szCs w:val="22"/>
          <w:lang w:val="ro-RO"/>
        </w:rPr>
      </w:pPr>
    </w:p>
    <w:p w14:paraId="78D23CA4" w14:textId="77777777" w:rsidR="0069481F" w:rsidRPr="00BC2367" w:rsidRDefault="0069481F" w:rsidP="0069481F">
      <w:pPr>
        <w:spacing w:before="120" w:after="120"/>
        <w:jc w:val="center"/>
        <w:rPr>
          <w:rFonts w:ascii="Montserrat" w:hAnsi="Montserrat" w:cs="Arial"/>
          <w:b/>
          <w:bCs/>
          <w:sz w:val="22"/>
          <w:szCs w:val="22"/>
          <w:lang w:val="ro-RO"/>
        </w:rPr>
      </w:pPr>
      <w:r w:rsidRPr="00BC2367">
        <w:rPr>
          <w:rFonts w:ascii="Montserrat" w:hAnsi="Montserrat" w:cs="Arial"/>
          <w:b/>
          <w:bCs/>
          <w:sz w:val="22"/>
          <w:szCs w:val="22"/>
          <w:lang w:val="ro-RO"/>
        </w:rPr>
        <w:t>METODOLOGIE</w:t>
      </w:r>
    </w:p>
    <w:p w14:paraId="346D5597" w14:textId="77777777" w:rsidR="0069481F" w:rsidRPr="00F53A95" w:rsidRDefault="0069481F" w:rsidP="0069481F">
      <w:pPr>
        <w:spacing w:before="120" w:after="120"/>
        <w:jc w:val="center"/>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p</w:t>
      </w:r>
      <w:r w:rsidRPr="00BC2367">
        <w:rPr>
          <w:rFonts w:ascii="Montserrat" w:eastAsia="Times New Roman" w:hAnsi="Montserrat" w:cs="Arial"/>
          <w:b/>
          <w:bCs/>
          <w:sz w:val="22"/>
          <w:szCs w:val="22"/>
          <w:lang w:eastAsia="en-GB"/>
        </w:rPr>
        <w:t>rivind</w:t>
      </w:r>
      <w:r w:rsidRPr="00BC2367">
        <w:rPr>
          <w:rFonts w:ascii="Montserrat" w:eastAsia="Times New Roman" w:hAnsi="Montserrat" w:cs="Arial"/>
          <w:b/>
          <w:bCs/>
          <w:sz w:val="22"/>
          <w:szCs w:val="22"/>
          <w:lang w:val="ro-RO" w:eastAsia="en-GB"/>
        </w:rPr>
        <w:t xml:space="preserve"> respectarea principiilor orizontale</w:t>
      </w:r>
      <w:r w:rsidRPr="00BC2367">
        <w:rPr>
          <w:rFonts w:ascii="Montserrat" w:eastAsia="Times New Roman" w:hAnsi="Montserrat" w:cs="Arial"/>
          <w:b/>
          <w:bCs/>
          <w:sz w:val="22"/>
          <w:szCs w:val="22"/>
          <w:lang w:eastAsia="en-GB"/>
        </w:rPr>
        <w:t xml:space="preserve">: </w:t>
      </w:r>
      <w:r w:rsidRPr="00BC2367">
        <w:rPr>
          <w:rFonts w:ascii="Montserrat" w:eastAsia="Times New Roman" w:hAnsi="Montserrat" w:cs="Arial"/>
          <w:b/>
          <w:bCs/>
          <w:sz w:val="22"/>
          <w:szCs w:val="22"/>
          <w:lang w:val="ro-RO" w:eastAsia="en-GB"/>
        </w:rPr>
        <w:t xml:space="preserve"> Egalitate de șanse, Nediscriminare și </w:t>
      </w:r>
      <w:r w:rsidRPr="00F53A95">
        <w:rPr>
          <w:rFonts w:ascii="Montserrat" w:eastAsia="Times New Roman" w:hAnsi="Montserrat" w:cs="Arial"/>
          <w:b/>
          <w:bCs/>
          <w:sz w:val="22"/>
          <w:szCs w:val="22"/>
          <w:lang w:val="ro-RO" w:eastAsia="en-GB"/>
        </w:rPr>
        <w:t>Accesibilitate pentru persoanele cu dizabilități</w:t>
      </w:r>
    </w:p>
    <w:p w14:paraId="61795EFD" w14:textId="38AAC47D" w:rsidR="0069481F" w:rsidRPr="00C2537F" w:rsidRDefault="0069481F" w:rsidP="0069481F">
      <w:pPr>
        <w:spacing w:before="120" w:after="120"/>
        <w:jc w:val="center"/>
        <w:rPr>
          <w:rFonts w:ascii="Montserrat" w:eastAsia="Times New Roman" w:hAnsi="Montserrat" w:cs="Arial"/>
          <w:b/>
          <w:bCs/>
          <w:sz w:val="22"/>
          <w:szCs w:val="22"/>
          <w:lang w:val="ro-RO" w:eastAsia="en-GB"/>
        </w:rPr>
      </w:pPr>
      <w:r w:rsidRPr="00BC2367">
        <w:rPr>
          <w:rFonts w:ascii="Montserrat" w:eastAsia="Times New Roman" w:hAnsi="Montserrat" w:cs="Arial"/>
          <w:sz w:val="22"/>
          <w:szCs w:val="22"/>
          <w:lang w:val="ro-RO" w:eastAsia="en-GB"/>
        </w:rPr>
        <w:t xml:space="preserve">de către solicitanții de sprijin nerambursabil prin Programul Regional Vest 2021-2027,  în cadrul </w:t>
      </w:r>
      <w:r w:rsidRPr="00BC2367">
        <w:rPr>
          <w:rFonts w:ascii="Montserrat" w:eastAsia="Times New Roman" w:hAnsi="Montserrat" w:cs="Arial"/>
          <w:b/>
          <w:bCs/>
          <w:sz w:val="22"/>
          <w:szCs w:val="22"/>
          <w:lang w:val="ro-RO" w:eastAsia="en-GB"/>
        </w:rPr>
        <w:t xml:space="preserve">Intervenției regionale 4.1 Mobilitate urbană sustenabilă, apelul de proiecte nr. </w:t>
      </w:r>
      <w:r w:rsidRPr="00C2537F">
        <w:rPr>
          <w:rFonts w:ascii="Montserrat" w:eastAsia="Times New Roman" w:hAnsi="Montserrat" w:cs="Arial"/>
          <w:b/>
          <w:bCs/>
          <w:sz w:val="22"/>
          <w:szCs w:val="22"/>
          <w:lang w:val="ro-RO" w:eastAsia="en-GB"/>
        </w:rPr>
        <w:t>PRV/4.1/1.</w:t>
      </w:r>
      <w:r w:rsidR="00906A7E" w:rsidRPr="00C2537F">
        <w:rPr>
          <w:rFonts w:ascii="Montserrat" w:eastAsia="Times New Roman" w:hAnsi="Montserrat" w:cs="Arial"/>
          <w:b/>
          <w:bCs/>
          <w:sz w:val="22"/>
          <w:szCs w:val="22"/>
          <w:lang w:val="ro-RO" w:eastAsia="en-GB"/>
        </w:rPr>
        <w:t>7</w:t>
      </w:r>
    </w:p>
    <w:p w14:paraId="083E07A6" w14:textId="77777777" w:rsidR="0069481F" w:rsidRPr="00C2537F" w:rsidRDefault="0069481F" w:rsidP="0069481F">
      <w:pPr>
        <w:spacing w:before="120" w:after="120"/>
        <w:jc w:val="center"/>
        <w:rPr>
          <w:rFonts w:ascii="Montserrat" w:eastAsia="Times New Roman" w:hAnsi="Montserrat" w:cs="Arial"/>
          <w:sz w:val="22"/>
          <w:szCs w:val="22"/>
          <w:lang w:val="ro-RO" w:eastAsia="en-GB"/>
        </w:rPr>
      </w:pPr>
    </w:p>
    <w:p w14:paraId="4EB828D2" w14:textId="77777777" w:rsidR="0069481F" w:rsidRPr="00C2537F" w:rsidRDefault="0069481F" w:rsidP="0069481F">
      <w:pPr>
        <w:pStyle w:val="Heading1"/>
        <w:numPr>
          <w:ilvl w:val="0"/>
          <w:numId w:val="1"/>
        </w:numPr>
        <w:spacing w:before="120" w:after="120"/>
        <w:ind w:left="426"/>
        <w:rPr>
          <w:rFonts w:ascii="Montserrat" w:eastAsia="Times New Roman" w:hAnsi="Montserrat" w:cs="Arial"/>
          <w:b w:val="0"/>
          <w:bCs/>
          <w:sz w:val="22"/>
          <w:szCs w:val="22"/>
          <w:lang w:val="ro-RO" w:eastAsia="en-GB"/>
        </w:rPr>
      </w:pPr>
      <w:r w:rsidRPr="00C2537F">
        <w:rPr>
          <w:rFonts w:ascii="Montserrat" w:eastAsia="Times New Roman" w:hAnsi="Montserrat" w:cs="Arial"/>
          <w:bCs/>
          <w:sz w:val="22"/>
          <w:szCs w:val="22"/>
          <w:lang w:val="ro-RO" w:eastAsia="en-GB"/>
        </w:rPr>
        <w:t>CONTEXT</w:t>
      </w:r>
    </w:p>
    <w:p w14:paraId="0A02DF01" w14:textId="379E5A87" w:rsidR="0069481F" w:rsidRPr="00C2537F" w:rsidRDefault="0069481F" w:rsidP="0069481F">
      <w:pPr>
        <w:spacing w:before="120" w:after="120"/>
        <w:jc w:val="both"/>
        <w:rPr>
          <w:rFonts w:ascii="Montserrat" w:hAnsi="Montserrat" w:cs="Arial"/>
          <w:b/>
          <w:bCs/>
          <w:sz w:val="22"/>
          <w:szCs w:val="22"/>
          <w:lang w:val="ro-RO"/>
        </w:rPr>
      </w:pPr>
      <w:r w:rsidRPr="00C2537F">
        <w:rPr>
          <w:rFonts w:ascii="Montserrat" w:hAnsi="Montserrat" w:cs="Arial"/>
          <w:sz w:val="22"/>
          <w:szCs w:val="22"/>
          <w:lang w:val="ro-RO"/>
        </w:rPr>
        <w:t xml:space="preserve">Prezenta metodologie reprezintă un instrument de lucru pe care Agenția pentru Dezvoltare Regională a Regiunii Vest, în calitate de Autoritate de Management pentru Programul Regional Vest 2021-2027 îl pune la dispoziția solicitanților care vor înainta solicitări de sprijin nerambursabil în cadrul </w:t>
      </w:r>
      <w:r w:rsidRPr="00C2537F">
        <w:rPr>
          <w:rFonts w:ascii="Montserrat" w:hAnsi="Montserrat" w:cs="Arial"/>
          <w:b/>
          <w:bCs/>
          <w:sz w:val="22"/>
          <w:szCs w:val="22"/>
          <w:lang w:val="ro-RO"/>
        </w:rPr>
        <w:t xml:space="preserve">Intervenției regionale 4.1 Mobilitate urbană sustenabilă, apelul de proiecte </w:t>
      </w:r>
      <w:r w:rsidR="00906A7E" w:rsidRPr="00C2537F">
        <w:rPr>
          <w:rFonts w:ascii="Montserrat" w:hAnsi="Montserrat" w:cs="Arial"/>
          <w:b/>
          <w:bCs/>
          <w:sz w:val="22"/>
          <w:szCs w:val="22"/>
          <w:lang w:val="ro-RO"/>
        </w:rPr>
        <w:t>nr</w:t>
      </w:r>
      <w:r w:rsidRPr="00C2537F">
        <w:rPr>
          <w:rFonts w:ascii="Montserrat" w:hAnsi="Montserrat" w:cs="Arial"/>
          <w:b/>
          <w:bCs/>
          <w:sz w:val="22"/>
          <w:szCs w:val="22"/>
          <w:lang w:val="ro-RO"/>
        </w:rPr>
        <w:t>. PRV/4.1/1.</w:t>
      </w:r>
      <w:r w:rsidR="00906A7E" w:rsidRPr="00C2537F">
        <w:rPr>
          <w:rFonts w:ascii="Montserrat" w:hAnsi="Montserrat" w:cs="Arial"/>
          <w:b/>
          <w:bCs/>
          <w:sz w:val="22"/>
          <w:szCs w:val="22"/>
          <w:lang w:val="ro-RO"/>
        </w:rPr>
        <w:t>7</w:t>
      </w:r>
      <w:r w:rsidRPr="00C2537F">
        <w:rPr>
          <w:rFonts w:ascii="Montserrat" w:hAnsi="Montserrat" w:cs="Arial"/>
          <w:b/>
          <w:bCs/>
          <w:sz w:val="22"/>
          <w:szCs w:val="22"/>
          <w:lang w:val="ro-RO"/>
        </w:rPr>
        <w:t>.</w:t>
      </w:r>
    </w:p>
    <w:p w14:paraId="2B31CD41"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Necesitatea elaborării acestei metodologii derivă dintr-un amplu cadru legislativ, care impune obligații pentru autoritățile de management atunci când selectează operațiunile pentru finanțare, cât și pentru cei care implementează proiecte sprijinite din fonduri nerambursabile.</w:t>
      </w:r>
    </w:p>
    <w:p w14:paraId="309C10AE" w14:textId="77777777" w:rsidR="0069481F" w:rsidRPr="00BC2367" w:rsidRDefault="0069481F" w:rsidP="0069481F">
      <w:pPr>
        <w:spacing w:before="120" w:after="120"/>
        <w:jc w:val="both"/>
        <w:rPr>
          <w:rFonts w:ascii="Montserrat" w:hAnsi="Montserrat"/>
          <w:b/>
          <w:bCs/>
          <w:sz w:val="22"/>
          <w:szCs w:val="22"/>
          <w:lang w:val="ro-RO"/>
        </w:rPr>
      </w:pPr>
      <w:r w:rsidRPr="00BC2367">
        <w:rPr>
          <w:rFonts w:ascii="Montserrat" w:eastAsia="Times New Roman" w:hAnsi="Montserrat" w:cs="Arial"/>
          <w:b/>
          <w:bCs/>
          <w:sz w:val="22"/>
          <w:szCs w:val="22"/>
          <w:lang w:val="ro-RO" w:eastAsia="en-GB"/>
        </w:rPr>
        <w:t>2. CADRUL LEGISLATIV</w:t>
      </w:r>
    </w:p>
    <w:p w14:paraId="6E38A36C"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Articolul 9 - Principii orizontale din REGULAMENTUL (UE) 2021/1060 AL PARLAMENTULUI EUROPEAN ȘI AL CONSILIULUI din 24 iunie 2021, prevede</w:t>
      </w:r>
      <w:r w:rsidRPr="00BC2367">
        <w:rPr>
          <w:rFonts w:ascii="Montserrat" w:hAnsi="Montserrat" w:cs="Arial"/>
          <w:sz w:val="22"/>
          <w:szCs w:val="22"/>
        </w:rPr>
        <w:t>:</w:t>
      </w:r>
    </w:p>
    <w:p w14:paraId="0DE259A1"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rPr>
        <w:t>“</w:t>
      </w:r>
      <w:r w:rsidRPr="00BC2367">
        <w:rPr>
          <w:rFonts w:ascii="Montserrat" w:hAnsi="Montserrat" w:cs="Arial"/>
          <w:sz w:val="22"/>
          <w:szCs w:val="22"/>
          <w:lang w:val="ro-RO"/>
        </w:rPr>
        <w:t xml:space="preserve">(1) În executarea fondurilor, statele membre și Comisia </w:t>
      </w:r>
      <w:r w:rsidRPr="00BC2367">
        <w:rPr>
          <w:rFonts w:ascii="Montserrat" w:hAnsi="Montserrat" w:cs="Arial"/>
          <w:b/>
          <w:bCs/>
          <w:sz w:val="22"/>
          <w:szCs w:val="22"/>
          <w:lang w:val="ro-RO"/>
        </w:rPr>
        <w:t>asigură respectarea drepturilor fundamentale și a Cartei drepturilor fundamentale a Uniunii Europene</w:t>
      </w:r>
      <w:r w:rsidRPr="00BC2367">
        <w:rPr>
          <w:rFonts w:ascii="Montserrat" w:hAnsi="Montserrat" w:cs="Arial"/>
          <w:sz w:val="22"/>
          <w:szCs w:val="22"/>
          <w:lang w:val="ro-RO"/>
        </w:rPr>
        <w:t>.</w:t>
      </w:r>
    </w:p>
    <w:p w14:paraId="3F951E79"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 xml:space="preserve">(2) Statele membre și Comisia veghează ca </w:t>
      </w:r>
      <w:r w:rsidRPr="00BC2367">
        <w:rPr>
          <w:rFonts w:ascii="Montserrat" w:hAnsi="Montserrat" w:cs="Arial"/>
          <w:b/>
          <w:bCs/>
          <w:sz w:val="22"/>
          <w:szCs w:val="22"/>
          <w:lang w:val="ro-RO"/>
        </w:rPr>
        <w:t>egalitatea între bărbați și femei, integrarea perspectivei de gen și abordarea aspectelor de gen să fie luate în considerare și promovate pe toată durata pregătirii, implementării, monitorizării și evaluării programelor și a raportării în cadrul acestora</w:t>
      </w:r>
      <w:r w:rsidRPr="00BC2367">
        <w:rPr>
          <w:rFonts w:ascii="Montserrat" w:hAnsi="Montserrat" w:cs="Arial"/>
          <w:sz w:val="22"/>
          <w:szCs w:val="22"/>
          <w:lang w:val="ro-RO"/>
        </w:rPr>
        <w:t>.</w:t>
      </w:r>
    </w:p>
    <w:p w14:paraId="56BEEF82"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lastRenderedPageBreak/>
        <w:t xml:space="preserve">(3) Statele membre și Comisia </w:t>
      </w:r>
      <w:r w:rsidRPr="00BC2367">
        <w:rPr>
          <w:rFonts w:ascii="Montserrat" w:hAnsi="Montserrat" w:cs="Arial"/>
          <w:b/>
          <w:bCs/>
          <w:sz w:val="22"/>
          <w:szCs w:val="22"/>
          <w:lang w:val="ro-RO"/>
        </w:rPr>
        <w:t>iau măsurile necesare pentru a preveni orice formă de discriminare pe criterii de gen, origine rasială sau etnică, religie sau convingeri, handicap, vârstă sau orientare sexuală în timpul pregătirii, implementării, monitorizării și evaluării programelor și al raportării în cadrul acestora. Pe toată durata pregătirii și implementării programelor se ține seama în special de accesibilitatea pentru persoanele cu handicap</w:t>
      </w:r>
      <w:r w:rsidRPr="00BC2367">
        <w:rPr>
          <w:rFonts w:ascii="Montserrat" w:hAnsi="Montserrat" w:cs="Arial"/>
          <w:sz w:val="22"/>
          <w:szCs w:val="22"/>
          <w:lang w:val="ro-RO"/>
        </w:rPr>
        <w:t>.</w:t>
      </w:r>
    </w:p>
    <w:p w14:paraId="75F7291D"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 xml:space="preserve">(4) </w:t>
      </w:r>
      <w:r w:rsidRPr="00BC2367">
        <w:rPr>
          <w:rFonts w:ascii="Montserrat" w:hAnsi="Montserrat" w:cs="Arial"/>
          <w:b/>
          <w:bCs/>
          <w:sz w:val="22"/>
          <w:szCs w:val="22"/>
          <w:lang w:val="ro-RO"/>
        </w:rPr>
        <w:t>Obiectivele fondurilor sunt urmărite în conformitate cu obiectivul de promovare a dezvoltării durabile</w:t>
      </w:r>
      <w:r w:rsidRPr="00BC2367">
        <w:rPr>
          <w:rFonts w:ascii="Montserrat" w:hAnsi="Montserrat" w:cs="Arial"/>
          <w:sz w:val="22"/>
          <w:szCs w:val="22"/>
          <w:lang w:val="ro-RO"/>
        </w:rPr>
        <w:t xml:space="preserve">, astfel cum este prevăzut la articolul 11 din TFUE, ținând seama de </w:t>
      </w:r>
      <w:r w:rsidRPr="00BC2367">
        <w:rPr>
          <w:rFonts w:ascii="Montserrat" w:hAnsi="Montserrat" w:cs="Arial"/>
          <w:b/>
          <w:bCs/>
          <w:sz w:val="22"/>
          <w:szCs w:val="22"/>
          <w:lang w:val="ro-RO"/>
        </w:rPr>
        <w:t>obiectivele de dezvoltare durabilă ale ONU</w:t>
      </w:r>
      <w:r w:rsidRPr="00BC2367">
        <w:rPr>
          <w:rFonts w:ascii="Montserrat" w:hAnsi="Montserrat" w:cs="Arial"/>
          <w:sz w:val="22"/>
          <w:szCs w:val="22"/>
          <w:lang w:val="ro-RO"/>
        </w:rPr>
        <w:t>, de Acordul de la Paris și de principiul de „a nu prejudicia în mod semnificativ”.”</w:t>
      </w:r>
    </w:p>
    <w:p w14:paraId="25F1240A"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Egalitatea de șanse și de tratament reprezintă un drept fundamental și o valoare de bază a Uniunii Europene, stipulată în articolul 8 al Tratatului privind Funcționarea Uniunii Europene (versiunea consolidată).</w:t>
      </w:r>
    </w:p>
    <w:p w14:paraId="2F0059B1"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Totodată, egalitatea de gen, nediscriminarea, asigurarea accesibilității reprezintă condiții necesare pentru o creștere inteligentă, sustenabilă și incluzivă. Fondurile 2021-2027 reprezintă principalul instrument financiar al Uniunii Europene menit să sprijine implementarea acestor obiective.</w:t>
      </w:r>
    </w:p>
    <w:p w14:paraId="3B7DAEC6"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În acest sens, REGULAMENTUL (UE) 2021/1057 AL PARLAMENTULUI EUROPEAN ȘI AL CONSILIULUI din 24 iunie 2021, stabilește ca obiectiv „eliminarea inegalităților și promovarea egalității între bărbați și femei” în conformitate cu articolele 2 și 3 din Tratat, şi face legătura cu prevederile Cartei drepturilor fundamentale a Uniunii Europene și ale Convenției Organizației Națiunilor Unite privind drepturile persoanelor cu dizabilități.</w:t>
      </w:r>
    </w:p>
    <w:p w14:paraId="5FA6A2BE" w14:textId="77777777" w:rsidR="0069481F" w:rsidRPr="00E70F7F" w:rsidRDefault="0069481F" w:rsidP="0069481F">
      <w:pPr>
        <w:spacing w:before="120" w:after="120"/>
        <w:jc w:val="both"/>
        <w:rPr>
          <w:rFonts w:ascii="Montserrat" w:hAnsi="Montserrat" w:cs="Arial"/>
          <w:strike/>
          <w:sz w:val="22"/>
          <w:szCs w:val="22"/>
          <w:lang w:val="ro-RO"/>
        </w:rPr>
      </w:pPr>
      <w:r w:rsidRPr="00BC2367">
        <w:rPr>
          <w:rFonts w:ascii="Montserrat" w:hAnsi="Montserrat" w:cs="Arial"/>
          <w:sz w:val="22"/>
          <w:szCs w:val="22"/>
          <w:lang w:val="ro-RO"/>
        </w:rPr>
        <w:t xml:space="preserve">Carta drepturilor fundamentale a Uniunii Europene (denumită în continuare „Carta”) este un document adoptat de Comisia Europeană, Parlamentul European și Consiliul Uniunii Europene la 7 decembrie 2000, în cadrul Consiliului European de la Nisa. </w:t>
      </w:r>
    </w:p>
    <w:p w14:paraId="16BE3170"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 xml:space="preserve">Convenția ONU privind drepturile persoanelor cu dizabilități (denumită în continuare „Convenția”) a fost adoptată de Adunarea Generală a Organizației Națiunilor Unite la data de 13 decembrie 2006, la New York. Aceasta a fost semnată de către Uniunea Europeană la 30 martie 2007 (data deschiderii acesteia spre semnare) și de către România la 26 septembrie 2007. </w:t>
      </w:r>
    </w:p>
    <w:p w14:paraId="197B4412"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 xml:space="preserve">Începând cu data depunerii cererii de finanțare, pe tot parcursul procesului de evaluare, selecție și contractare, pe perioada de implementare, precum și pe perioada de durabilitate </w:t>
      </w:r>
      <w:r w:rsidRPr="00BC2367">
        <w:rPr>
          <w:rFonts w:ascii="Montserrat" w:hAnsi="Montserrat" w:cs="Arial"/>
          <w:sz w:val="22"/>
          <w:szCs w:val="22"/>
          <w:lang w:val="ro-RO"/>
        </w:rPr>
        <w:lastRenderedPageBreak/>
        <w:t xml:space="preserve">a contractului de finanțare, </w:t>
      </w:r>
      <w:proofErr w:type="spellStart"/>
      <w:r w:rsidRPr="00BC2367">
        <w:rPr>
          <w:rFonts w:ascii="Montserrat" w:hAnsi="Montserrat" w:cs="Arial"/>
          <w:sz w:val="22"/>
          <w:szCs w:val="22"/>
          <w:lang w:val="ro-RO"/>
        </w:rPr>
        <w:t>solicitanţii</w:t>
      </w:r>
      <w:proofErr w:type="spellEnd"/>
      <w:r w:rsidRPr="00BC2367">
        <w:rPr>
          <w:rFonts w:ascii="Montserrat" w:hAnsi="Montserrat" w:cs="Arial"/>
          <w:sz w:val="22"/>
          <w:szCs w:val="22"/>
          <w:lang w:val="ro-RO"/>
        </w:rPr>
        <w:t xml:space="preserve"> de finanțare au obligația de a respecta legislaţia în vigoare la nivel național și </w:t>
      </w:r>
      <w:r>
        <w:rPr>
          <w:rFonts w:ascii="Montserrat" w:hAnsi="Montserrat" w:cs="Arial"/>
          <w:sz w:val="22"/>
          <w:szCs w:val="22"/>
          <w:lang w:val="ro-RO"/>
        </w:rPr>
        <w:t>european</w:t>
      </w:r>
      <w:r w:rsidRPr="00BC2367">
        <w:rPr>
          <w:rFonts w:ascii="Montserrat" w:hAnsi="Montserrat" w:cs="Arial"/>
          <w:sz w:val="22"/>
          <w:szCs w:val="22"/>
          <w:lang w:val="ro-RO"/>
        </w:rPr>
        <w:t>, inclusiv având în vedere modificările intervenite pe parcursul procesului de evaluare sau contractare a proiectelor, modificări intervenite ulterior lansării ghidurilor de finanțare.</w:t>
      </w:r>
    </w:p>
    <w:p w14:paraId="28EF2ABA"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Astfel</w:t>
      </w:r>
      <w:r w:rsidRPr="00BC2367">
        <w:rPr>
          <w:rFonts w:ascii="Montserrat" w:hAnsi="Montserrat" w:cs="Arial"/>
          <w:sz w:val="22"/>
          <w:szCs w:val="22"/>
        </w:rPr>
        <w:t>:</w:t>
      </w:r>
    </w:p>
    <w:p w14:paraId="7A46E048"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hAnsi="Montserrat"/>
          <w:sz w:val="22"/>
          <w:szCs w:val="22"/>
        </w:rPr>
        <w:t xml:space="preserve">Solicitantul de finanțare are obligatia de a respecta </w:t>
      </w:r>
      <w:r w:rsidRPr="00BC2367">
        <w:rPr>
          <w:rFonts w:ascii="Montserrat" w:hAnsi="Montserrat"/>
          <w:sz w:val="22"/>
          <w:szCs w:val="22"/>
          <w:lang w:val="ro-RO"/>
        </w:rPr>
        <w:t>prevederile Legii</w:t>
      </w:r>
      <w:r w:rsidRPr="00BC2367">
        <w:rPr>
          <w:rFonts w:ascii="Montserrat" w:eastAsia="Times New Roman" w:hAnsi="Montserrat" w:cs="Arial"/>
          <w:sz w:val="22"/>
          <w:szCs w:val="22"/>
          <w:lang w:val="ro-RO" w:eastAsia="en-GB"/>
        </w:rPr>
        <w:t xml:space="preserve"> nr. 202/2002 republicată și actualizată, împreună cu Normele metodologice de aplicare (Hotărârea de Guvern nr. 262/2019):</w:t>
      </w:r>
    </w:p>
    <w:p w14:paraId="0C172BA3" w14:textId="77777777" w:rsidR="0069481F" w:rsidRPr="00BC2367" w:rsidRDefault="0069481F" w:rsidP="0069481F">
      <w:pPr>
        <w:pStyle w:val="ListParagraph"/>
        <w:numPr>
          <w:ilvl w:val="0"/>
          <w:numId w:val="2"/>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2, alin. 1: „(...) eliminarea tuturor formelor de discriminare bazate pe criteriul de sex se aplică în sectorul public şi privat, în domeniul muncii, </w:t>
      </w:r>
      <w:proofErr w:type="spellStart"/>
      <w:r w:rsidRPr="00BC2367">
        <w:rPr>
          <w:rFonts w:ascii="Montserrat" w:eastAsia="Times New Roman" w:hAnsi="Montserrat" w:cs="Arial"/>
          <w:color w:val="27344C"/>
          <w:sz w:val="22"/>
          <w:szCs w:val="22"/>
          <w:lang w:val="ro-RO" w:eastAsia="en-GB"/>
        </w:rPr>
        <w:t>educaţiei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sănătăţii</w:t>
      </w:r>
      <w:proofErr w:type="spellEnd"/>
      <w:r w:rsidRPr="00BC2367">
        <w:rPr>
          <w:rFonts w:ascii="Montserrat" w:eastAsia="Times New Roman" w:hAnsi="Montserrat" w:cs="Arial"/>
          <w:color w:val="27344C"/>
          <w:sz w:val="22"/>
          <w:szCs w:val="22"/>
          <w:lang w:val="ro-RO" w:eastAsia="en-GB"/>
        </w:rPr>
        <w:t xml:space="preserve">, culturii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informării, politicii, participării la decizie, furnizării şi accesului la bunuri şi servicii, cu privire la constituirea, echiparea sau extinderea unei întreprinderi ori începerea sau extinderea oricărei altei forme de activitate independentă, precum şi în alte domenii reglementate prin legi speciale”.</w:t>
      </w:r>
    </w:p>
    <w:p w14:paraId="6FF1BAE4" w14:textId="77777777" w:rsidR="0069481F" w:rsidRPr="00BC2367" w:rsidRDefault="0069481F" w:rsidP="0069481F">
      <w:pPr>
        <w:pStyle w:val="ListParagraph"/>
        <w:numPr>
          <w:ilvl w:val="0"/>
          <w:numId w:val="2"/>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art. 7, alin. 1: „(...) accesul nediscriminatoriu la alegerea și exercitarea liberă a unei profesii sau meserii, angajare, venituri egale pentru muncă de valoare egală, promovare, condiții de muncă egale, beneficii de orice fel acordate de angajator etc”.</w:t>
      </w:r>
    </w:p>
    <w:p w14:paraId="279BC340"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Toate elementele ce țin de egalitatea de șanse între femei și bărbați în relațiile de muncă, obligațiile angajatorului pentru prevenirea și eliminarea oricăror comportamente, definite drept discriminare bazată pe criteriul de gen, precum și practicile interzise care dezavantajează persoane de un anumit gen, în legătură cu relațiile de muncă, sunt detaliate în Legea nr. 202/2002,  în HG nr. 262/2019 și în Strategia națională privind promovarea egalității de șanse și de tratament între femei și bărbați și prevenirea si combaterea violenței domestice pentru perioada 2022–2027, aprobată prin HG  nr. 1547/19.12.2022.</w:t>
      </w:r>
    </w:p>
    <w:p w14:paraId="1D9E42FF"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hAnsi="Montserrat"/>
          <w:sz w:val="22"/>
          <w:szCs w:val="22"/>
        </w:rPr>
        <w:t xml:space="preserve">Solicitantul de finanțare are obligaţia de a respecta </w:t>
      </w:r>
      <w:r w:rsidRPr="00BC2367">
        <w:rPr>
          <w:rFonts w:ascii="Montserrat" w:hAnsi="Montserrat"/>
          <w:sz w:val="22"/>
          <w:szCs w:val="22"/>
          <w:lang w:val="ro-RO"/>
        </w:rPr>
        <w:t>prevederile</w:t>
      </w:r>
      <w:r w:rsidRPr="00BC2367">
        <w:rPr>
          <w:rFonts w:ascii="Montserrat" w:eastAsia="Times New Roman" w:hAnsi="Montserrat" w:cs="Arial"/>
          <w:sz w:val="22"/>
          <w:szCs w:val="22"/>
          <w:lang w:val="ro-RO" w:eastAsia="en-GB"/>
        </w:rPr>
        <w:t xml:space="preserve"> Ordonanței Guvernului nr. 137/2000 privind prevenirea </w:t>
      </w:r>
      <w:proofErr w:type="spellStart"/>
      <w:r w:rsidRPr="00BC2367">
        <w:rPr>
          <w:rFonts w:ascii="Montserrat" w:eastAsia="Times New Roman" w:hAnsi="Montserrat" w:cs="Arial"/>
          <w:sz w:val="22"/>
          <w:szCs w:val="22"/>
          <w:lang w:val="ro-RO" w:eastAsia="en-GB"/>
        </w:rPr>
        <w:t>şi</w:t>
      </w:r>
      <w:proofErr w:type="spellEnd"/>
      <w:r w:rsidRPr="00BC2367">
        <w:rPr>
          <w:rFonts w:ascii="Montserrat" w:eastAsia="Times New Roman" w:hAnsi="Montserrat" w:cs="Arial"/>
          <w:sz w:val="22"/>
          <w:szCs w:val="22"/>
          <w:lang w:val="ro-RO" w:eastAsia="en-GB"/>
        </w:rPr>
        <w:t xml:space="preserve"> </w:t>
      </w:r>
      <w:proofErr w:type="spellStart"/>
      <w:r w:rsidRPr="00BC2367">
        <w:rPr>
          <w:rFonts w:ascii="Montserrat" w:eastAsia="Times New Roman" w:hAnsi="Montserrat" w:cs="Arial"/>
          <w:sz w:val="22"/>
          <w:szCs w:val="22"/>
          <w:lang w:val="ro-RO" w:eastAsia="en-GB"/>
        </w:rPr>
        <w:t>sancţionarea</w:t>
      </w:r>
      <w:proofErr w:type="spellEnd"/>
      <w:r w:rsidRPr="00BC2367">
        <w:rPr>
          <w:rFonts w:ascii="Montserrat" w:eastAsia="Times New Roman" w:hAnsi="Montserrat" w:cs="Arial"/>
          <w:sz w:val="22"/>
          <w:szCs w:val="22"/>
          <w:lang w:val="ro-RO" w:eastAsia="en-GB"/>
        </w:rPr>
        <w:t xml:space="preserve"> tuturor formelor de discriminare (republicată):</w:t>
      </w:r>
    </w:p>
    <w:p w14:paraId="5B7CF4D2" w14:textId="77777777" w:rsidR="0069481F" w:rsidRPr="00BC2367" w:rsidRDefault="0069481F" w:rsidP="0069481F">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art. 2, alin. 1 :“orice deosebire, excludere, restricție sau preferință, pe bază de rasă, naționalitate, etnie, limbă, religie, categorie socială, convingeri, sex, orientare sexuală, vârstă, handicap, boală cronică necontagioasă, infectare HIV, apartenența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social, economic și cultural sau în orice care alte domenii ale vieții publice”.</w:t>
      </w:r>
    </w:p>
    <w:p w14:paraId="63C9015E"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hAnsi="Montserrat"/>
          <w:sz w:val="22"/>
          <w:szCs w:val="22"/>
        </w:rPr>
        <w:t xml:space="preserve">Solicitantul de finanțare are obligatia de a respecta prevederile Legii nr. 448/2006 privind protecția și promovarea drepturilor persoanelor cu handicap, respectiv HG nr.268/2007 </w:t>
      </w:r>
      <w:r w:rsidRPr="00BC2367">
        <w:rPr>
          <w:rFonts w:ascii="Montserrat" w:hAnsi="Montserrat"/>
          <w:sz w:val="22"/>
          <w:szCs w:val="22"/>
        </w:rPr>
        <w:lastRenderedPageBreak/>
        <w:t>pentru aprobarea Normelor metodologice de aplicare a prevederilor Legii nr. 448/2006 privind protecţia şi promovarea drepturilor persoanelor cu handicap:</w:t>
      </w:r>
    </w:p>
    <w:p w14:paraId="31464E43" w14:textId="77777777" w:rsidR="0069481F" w:rsidRPr="00BC2367" w:rsidRDefault="0069481F" w:rsidP="0069481F">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2, alin. 1: „Persoanele cu handicap sunt acele persoane cărora mediul social, neadaptat </w:t>
      </w:r>
      <w:proofErr w:type="spellStart"/>
      <w:r w:rsidRPr="00BC2367">
        <w:rPr>
          <w:rFonts w:ascii="Montserrat" w:eastAsia="Times New Roman" w:hAnsi="Montserrat" w:cs="Arial"/>
          <w:color w:val="27344C"/>
          <w:sz w:val="22"/>
          <w:szCs w:val="22"/>
          <w:lang w:val="ro-RO" w:eastAsia="en-GB"/>
        </w:rPr>
        <w:t>deficienţelor</w:t>
      </w:r>
      <w:proofErr w:type="spellEnd"/>
      <w:r w:rsidRPr="00BC2367">
        <w:rPr>
          <w:rFonts w:ascii="Montserrat" w:eastAsia="Times New Roman" w:hAnsi="Montserrat" w:cs="Arial"/>
          <w:color w:val="27344C"/>
          <w:sz w:val="22"/>
          <w:szCs w:val="22"/>
          <w:lang w:val="ro-RO" w:eastAsia="en-GB"/>
        </w:rPr>
        <w:t xml:space="preserve"> lor fizice, senzoriale, psihice, mentale şi/sau asociate, le împiedică total sau le limitează accesul cu </w:t>
      </w:r>
      <w:proofErr w:type="spellStart"/>
      <w:r w:rsidRPr="00BC2367">
        <w:rPr>
          <w:rFonts w:ascii="Montserrat" w:eastAsia="Times New Roman" w:hAnsi="Montserrat" w:cs="Arial"/>
          <w:color w:val="27344C"/>
          <w:sz w:val="22"/>
          <w:szCs w:val="22"/>
          <w:lang w:val="ro-RO" w:eastAsia="en-GB"/>
        </w:rPr>
        <w:t>şanse</w:t>
      </w:r>
      <w:proofErr w:type="spellEnd"/>
      <w:r w:rsidRPr="00BC2367">
        <w:rPr>
          <w:rFonts w:ascii="Montserrat" w:eastAsia="Times New Roman" w:hAnsi="Montserrat" w:cs="Arial"/>
          <w:color w:val="27344C"/>
          <w:sz w:val="22"/>
          <w:szCs w:val="22"/>
          <w:lang w:val="ro-RO" w:eastAsia="en-GB"/>
        </w:rPr>
        <w:t xml:space="preserve"> egale la </w:t>
      </w:r>
      <w:proofErr w:type="spellStart"/>
      <w:r w:rsidRPr="00BC2367">
        <w:rPr>
          <w:rFonts w:ascii="Montserrat" w:eastAsia="Times New Roman" w:hAnsi="Montserrat" w:cs="Arial"/>
          <w:color w:val="27344C"/>
          <w:sz w:val="22"/>
          <w:szCs w:val="22"/>
          <w:lang w:val="ro-RO" w:eastAsia="en-GB"/>
        </w:rPr>
        <w:t>viaţa</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societăţii</w:t>
      </w:r>
      <w:proofErr w:type="spellEnd"/>
      <w:r w:rsidRPr="00BC2367">
        <w:rPr>
          <w:rFonts w:ascii="Montserrat" w:eastAsia="Times New Roman" w:hAnsi="Montserrat" w:cs="Arial"/>
          <w:color w:val="27344C"/>
          <w:sz w:val="22"/>
          <w:szCs w:val="22"/>
          <w:lang w:val="ro-RO" w:eastAsia="en-GB"/>
        </w:rPr>
        <w:t xml:space="preserve">, necesitând măsuri de </w:t>
      </w:r>
      <w:proofErr w:type="spellStart"/>
      <w:r w:rsidRPr="00BC2367">
        <w:rPr>
          <w:rFonts w:ascii="Montserrat" w:eastAsia="Times New Roman" w:hAnsi="Montserrat" w:cs="Arial"/>
          <w:color w:val="27344C"/>
          <w:sz w:val="22"/>
          <w:szCs w:val="22"/>
          <w:lang w:val="ro-RO" w:eastAsia="en-GB"/>
        </w:rPr>
        <w:t>protecţie</w:t>
      </w:r>
      <w:proofErr w:type="spellEnd"/>
      <w:r w:rsidRPr="00BC2367">
        <w:rPr>
          <w:rFonts w:ascii="Montserrat" w:eastAsia="Times New Roman" w:hAnsi="Montserrat" w:cs="Arial"/>
          <w:color w:val="27344C"/>
          <w:sz w:val="22"/>
          <w:szCs w:val="22"/>
          <w:lang w:val="ro-RO" w:eastAsia="en-GB"/>
        </w:rPr>
        <w:t xml:space="preserve"> în sprijinul integrării şi incluziunii sociale”.</w:t>
      </w:r>
    </w:p>
    <w:p w14:paraId="71353561" w14:textId="77777777" w:rsidR="0069481F" w:rsidRPr="00BC2367" w:rsidRDefault="0069481F" w:rsidP="0069481F">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5, alin. 2 și 3 :„Accesibilitate – ansamblul de măsuri şi lucrări de adaptare a mediului fizic, precum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a mediului </w:t>
      </w:r>
      <w:proofErr w:type="spellStart"/>
      <w:r w:rsidRPr="00BC2367">
        <w:rPr>
          <w:rFonts w:ascii="Montserrat" w:eastAsia="Times New Roman" w:hAnsi="Montserrat" w:cs="Arial"/>
          <w:color w:val="27344C"/>
          <w:sz w:val="22"/>
          <w:szCs w:val="22"/>
          <w:lang w:val="ro-RO" w:eastAsia="en-GB"/>
        </w:rPr>
        <w:t>informaţional</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comunicaţional</w:t>
      </w:r>
      <w:proofErr w:type="spellEnd"/>
      <w:r w:rsidRPr="00BC2367">
        <w:rPr>
          <w:rFonts w:ascii="Montserrat" w:eastAsia="Times New Roman" w:hAnsi="Montserrat" w:cs="Arial"/>
          <w:color w:val="27344C"/>
          <w:sz w:val="22"/>
          <w:szCs w:val="22"/>
          <w:lang w:val="ro-RO" w:eastAsia="en-GB"/>
        </w:rPr>
        <w:t xml:space="preserve"> conform nevoilor persoanelor cu handicap, factor </w:t>
      </w:r>
      <w:proofErr w:type="spellStart"/>
      <w:r w:rsidRPr="00BC2367">
        <w:rPr>
          <w:rFonts w:ascii="Montserrat" w:eastAsia="Times New Roman" w:hAnsi="Montserrat" w:cs="Arial"/>
          <w:color w:val="27344C"/>
          <w:sz w:val="22"/>
          <w:szCs w:val="22"/>
          <w:lang w:val="ro-RO" w:eastAsia="en-GB"/>
        </w:rPr>
        <w:t>esenţial</w:t>
      </w:r>
      <w:proofErr w:type="spellEnd"/>
      <w:r w:rsidRPr="00BC2367">
        <w:rPr>
          <w:rFonts w:ascii="Montserrat" w:eastAsia="Times New Roman" w:hAnsi="Montserrat" w:cs="Arial"/>
          <w:color w:val="27344C"/>
          <w:sz w:val="22"/>
          <w:szCs w:val="22"/>
          <w:lang w:val="ro-RO" w:eastAsia="en-GB"/>
        </w:rPr>
        <w:t xml:space="preserve"> de exercitare a drepturilor şi de îndeplinire a obligaţiilor persoanelor cu handicap în societate”</w:t>
      </w:r>
    </w:p>
    <w:p w14:paraId="214DD0A9" w14:textId="77777777" w:rsidR="0069481F" w:rsidRPr="00BC2367" w:rsidRDefault="0069481F" w:rsidP="0069481F">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5, alin. 18: „Incluziune socială - setul de măsuri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acţiuni</w:t>
      </w:r>
      <w:proofErr w:type="spellEnd"/>
      <w:r w:rsidRPr="00BC2367">
        <w:rPr>
          <w:rFonts w:ascii="Montserrat" w:eastAsia="Times New Roman" w:hAnsi="Montserrat" w:cs="Arial"/>
          <w:color w:val="27344C"/>
          <w:sz w:val="22"/>
          <w:szCs w:val="22"/>
          <w:lang w:val="ro-RO" w:eastAsia="en-GB"/>
        </w:rPr>
        <w:t xml:space="preserve"> multidimensionale din domeniile  </w:t>
      </w:r>
      <w:proofErr w:type="spellStart"/>
      <w:r w:rsidRPr="00BC2367">
        <w:rPr>
          <w:rFonts w:ascii="Montserrat" w:eastAsia="Times New Roman" w:hAnsi="Montserrat" w:cs="Arial"/>
          <w:color w:val="27344C"/>
          <w:sz w:val="22"/>
          <w:szCs w:val="22"/>
          <w:lang w:val="ro-RO" w:eastAsia="en-GB"/>
        </w:rPr>
        <w:t>protecţiei</w:t>
      </w:r>
      <w:proofErr w:type="spellEnd"/>
      <w:r w:rsidRPr="00BC2367">
        <w:rPr>
          <w:rFonts w:ascii="Montserrat" w:eastAsia="Times New Roman" w:hAnsi="Montserrat" w:cs="Arial"/>
          <w:color w:val="27344C"/>
          <w:sz w:val="22"/>
          <w:szCs w:val="22"/>
          <w:lang w:val="ro-RO" w:eastAsia="en-GB"/>
        </w:rPr>
        <w:t xml:space="preserve"> sociale, ocupării </w:t>
      </w:r>
      <w:proofErr w:type="spellStart"/>
      <w:r w:rsidRPr="00BC2367">
        <w:rPr>
          <w:rFonts w:ascii="Montserrat" w:eastAsia="Times New Roman" w:hAnsi="Montserrat" w:cs="Arial"/>
          <w:color w:val="27344C"/>
          <w:sz w:val="22"/>
          <w:szCs w:val="22"/>
          <w:lang w:val="ro-RO" w:eastAsia="en-GB"/>
        </w:rPr>
        <w:t>forţei</w:t>
      </w:r>
      <w:proofErr w:type="spellEnd"/>
      <w:r w:rsidRPr="00BC2367">
        <w:rPr>
          <w:rFonts w:ascii="Montserrat" w:eastAsia="Times New Roman" w:hAnsi="Montserrat" w:cs="Arial"/>
          <w:color w:val="27344C"/>
          <w:sz w:val="22"/>
          <w:szCs w:val="22"/>
          <w:lang w:val="ro-RO" w:eastAsia="en-GB"/>
        </w:rPr>
        <w:t xml:space="preserve"> de muncă, locuirii, </w:t>
      </w:r>
      <w:proofErr w:type="spellStart"/>
      <w:r w:rsidRPr="00BC2367">
        <w:rPr>
          <w:rFonts w:ascii="Montserrat" w:eastAsia="Times New Roman" w:hAnsi="Montserrat" w:cs="Arial"/>
          <w:color w:val="27344C"/>
          <w:sz w:val="22"/>
          <w:szCs w:val="22"/>
          <w:lang w:val="ro-RO" w:eastAsia="en-GB"/>
        </w:rPr>
        <w:t>educaţiei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sănătăţii</w:t>
      </w:r>
      <w:proofErr w:type="spellEnd"/>
      <w:r w:rsidRPr="00BC2367">
        <w:rPr>
          <w:rFonts w:ascii="Montserrat" w:eastAsia="Times New Roman" w:hAnsi="Montserrat" w:cs="Arial"/>
          <w:color w:val="27344C"/>
          <w:sz w:val="22"/>
          <w:szCs w:val="22"/>
          <w:lang w:val="ro-RO" w:eastAsia="en-GB"/>
        </w:rPr>
        <w:t xml:space="preserve">, informării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comunicării, </w:t>
      </w:r>
      <w:proofErr w:type="spellStart"/>
      <w:r w:rsidRPr="00BC2367">
        <w:rPr>
          <w:rFonts w:ascii="Montserrat" w:eastAsia="Times New Roman" w:hAnsi="Montserrat" w:cs="Arial"/>
          <w:color w:val="27344C"/>
          <w:sz w:val="22"/>
          <w:szCs w:val="22"/>
          <w:lang w:val="ro-RO" w:eastAsia="en-GB"/>
        </w:rPr>
        <w:t>mobilităţii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securităţii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justiţiei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culturii, destinate combaterii excluziunii sociale”.</w:t>
      </w:r>
    </w:p>
    <w:p w14:paraId="414AB824" w14:textId="77777777" w:rsidR="0069481F" w:rsidRPr="00BC2367" w:rsidRDefault="0069481F" w:rsidP="0069481F">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61, lit. a) autorităţile publice au obligaţia să ia următoarele măsuri specifice: “să promoveze şi să implementeze conceptul Acces pentru </w:t>
      </w:r>
      <w:proofErr w:type="spellStart"/>
      <w:r w:rsidRPr="00BC2367">
        <w:rPr>
          <w:rFonts w:ascii="Montserrat" w:eastAsia="Times New Roman" w:hAnsi="Montserrat" w:cs="Arial"/>
          <w:color w:val="27344C"/>
          <w:sz w:val="22"/>
          <w:szCs w:val="22"/>
          <w:lang w:val="ro-RO" w:eastAsia="en-GB"/>
        </w:rPr>
        <w:t>toţi</w:t>
      </w:r>
      <w:proofErr w:type="spellEnd"/>
      <w:r w:rsidRPr="00BC2367">
        <w:rPr>
          <w:rFonts w:ascii="Montserrat" w:eastAsia="Times New Roman" w:hAnsi="Montserrat" w:cs="Arial"/>
          <w:color w:val="27344C"/>
          <w:sz w:val="22"/>
          <w:szCs w:val="22"/>
          <w:lang w:val="ro-RO" w:eastAsia="en-GB"/>
        </w:rPr>
        <w:t xml:space="preserve">, pentru a împiedica crearea de noi bariere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apariţia</w:t>
      </w:r>
      <w:proofErr w:type="spellEnd"/>
      <w:r w:rsidRPr="00BC2367">
        <w:rPr>
          <w:rFonts w:ascii="Montserrat" w:eastAsia="Times New Roman" w:hAnsi="Montserrat" w:cs="Arial"/>
          <w:color w:val="27344C"/>
          <w:sz w:val="22"/>
          <w:szCs w:val="22"/>
          <w:lang w:val="ro-RO" w:eastAsia="en-GB"/>
        </w:rPr>
        <w:t xml:space="preserve"> unor noi surse de discriminare”.</w:t>
      </w:r>
    </w:p>
    <w:p w14:paraId="6A870143" w14:textId="77777777" w:rsidR="0069481F" w:rsidRPr="00BC2367" w:rsidRDefault="0069481F" w:rsidP="0069481F">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62, alin. 1 “Clădirile de utilitate publică, căile de acces, clădirile de locuit construite din fonduri publice, mijloacele de transport în comun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staţiile</w:t>
      </w:r>
      <w:proofErr w:type="spellEnd"/>
      <w:r w:rsidRPr="00BC2367">
        <w:rPr>
          <w:rFonts w:ascii="Montserrat" w:eastAsia="Times New Roman" w:hAnsi="Montserrat" w:cs="Arial"/>
          <w:color w:val="27344C"/>
          <w:sz w:val="22"/>
          <w:szCs w:val="22"/>
          <w:lang w:val="ro-RO" w:eastAsia="en-GB"/>
        </w:rPr>
        <w:t xml:space="preserve"> acestora, taxiurile, vagoanele de transport feroviar pentru călători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peroanele principalelor </w:t>
      </w:r>
      <w:proofErr w:type="spellStart"/>
      <w:r w:rsidRPr="00BC2367">
        <w:rPr>
          <w:rFonts w:ascii="Montserrat" w:eastAsia="Times New Roman" w:hAnsi="Montserrat" w:cs="Arial"/>
          <w:color w:val="27344C"/>
          <w:sz w:val="22"/>
          <w:szCs w:val="22"/>
          <w:lang w:val="ro-RO" w:eastAsia="en-GB"/>
        </w:rPr>
        <w:t>staţii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spaţiile</w:t>
      </w:r>
      <w:proofErr w:type="spellEnd"/>
      <w:r w:rsidRPr="00BC2367">
        <w:rPr>
          <w:rFonts w:ascii="Montserrat" w:eastAsia="Times New Roman" w:hAnsi="Montserrat" w:cs="Arial"/>
          <w:color w:val="27344C"/>
          <w:sz w:val="22"/>
          <w:szCs w:val="22"/>
          <w:lang w:val="ro-RO" w:eastAsia="en-GB"/>
        </w:rPr>
        <w:t xml:space="preserve"> de parcare, străzile şi drumurile publice, telefoanele publice, mediul </w:t>
      </w:r>
      <w:proofErr w:type="spellStart"/>
      <w:r w:rsidRPr="00BC2367">
        <w:rPr>
          <w:rFonts w:ascii="Montserrat" w:eastAsia="Times New Roman" w:hAnsi="Montserrat" w:cs="Arial"/>
          <w:color w:val="27344C"/>
          <w:sz w:val="22"/>
          <w:szCs w:val="22"/>
          <w:lang w:val="ro-RO" w:eastAsia="en-GB"/>
        </w:rPr>
        <w:t>informaţional</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comunicaţional</w:t>
      </w:r>
      <w:proofErr w:type="spellEnd"/>
      <w:r w:rsidRPr="00BC2367">
        <w:rPr>
          <w:rFonts w:ascii="Montserrat" w:eastAsia="Times New Roman" w:hAnsi="Montserrat" w:cs="Arial"/>
          <w:color w:val="27344C"/>
          <w:sz w:val="22"/>
          <w:szCs w:val="22"/>
          <w:lang w:val="ro-RO" w:eastAsia="en-GB"/>
        </w:rPr>
        <w:t xml:space="preserve"> vor fi adaptate conform prevederilor legale în domeniu, astfel încât să permită accesul neîngrădit al persoanelor cu handicap”.</w:t>
      </w:r>
    </w:p>
    <w:p w14:paraId="58484C6B" w14:textId="77777777" w:rsidR="0069481F" w:rsidRPr="00BC2367" w:rsidRDefault="0069481F" w:rsidP="0069481F">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art. 62, alin. 2 “Clădirile de patrimoniu şi cele istorice se vor adapta, cu respectarea caracteristicilor arhitectonice, conform prevederilor legale domeniu”.</w:t>
      </w:r>
    </w:p>
    <w:p w14:paraId="68A87FFB" w14:textId="77777777" w:rsidR="0069481F" w:rsidRPr="00BC2367" w:rsidRDefault="0069481F" w:rsidP="0069481F">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art. 62, alin. 4 “</w:t>
      </w:r>
      <w:proofErr w:type="spellStart"/>
      <w:r w:rsidRPr="00BC2367">
        <w:rPr>
          <w:rFonts w:ascii="Montserrat" w:eastAsia="Times New Roman" w:hAnsi="Montserrat" w:cs="Arial"/>
          <w:color w:val="27344C"/>
          <w:sz w:val="22"/>
          <w:szCs w:val="22"/>
          <w:lang w:val="ro-RO" w:eastAsia="en-GB"/>
        </w:rPr>
        <w:t>Autorităţile</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administraţiei</w:t>
      </w:r>
      <w:proofErr w:type="spellEnd"/>
      <w:r w:rsidRPr="00BC2367">
        <w:rPr>
          <w:rFonts w:ascii="Montserrat" w:eastAsia="Times New Roman" w:hAnsi="Montserrat" w:cs="Arial"/>
          <w:color w:val="27344C"/>
          <w:sz w:val="22"/>
          <w:szCs w:val="22"/>
          <w:lang w:val="ro-RO" w:eastAsia="en-GB"/>
        </w:rPr>
        <w:t xml:space="preserve"> publice locale au </w:t>
      </w:r>
      <w:proofErr w:type="spellStart"/>
      <w:r w:rsidRPr="00BC2367">
        <w:rPr>
          <w:rFonts w:ascii="Montserrat" w:eastAsia="Times New Roman" w:hAnsi="Montserrat" w:cs="Arial"/>
          <w:color w:val="27344C"/>
          <w:sz w:val="22"/>
          <w:szCs w:val="22"/>
          <w:lang w:val="ro-RO" w:eastAsia="en-GB"/>
        </w:rPr>
        <w:t>obligaţia</w:t>
      </w:r>
      <w:proofErr w:type="spellEnd"/>
      <w:r w:rsidRPr="00BC2367">
        <w:rPr>
          <w:rFonts w:ascii="Montserrat" w:eastAsia="Times New Roman" w:hAnsi="Montserrat" w:cs="Arial"/>
          <w:color w:val="27344C"/>
          <w:sz w:val="22"/>
          <w:szCs w:val="22"/>
          <w:lang w:val="ro-RO" w:eastAsia="en-GB"/>
        </w:rPr>
        <w:t xml:space="preserve"> să includă </w:t>
      </w:r>
      <w:proofErr w:type="spellStart"/>
      <w:r w:rsidRPr="00BC2367">
        <w:rPr>
          <w:rFonts w:ascii="Montserrat" w:eastAsia="Times New Roman" w:hAnsi="Montserrat" w:cs="Arial"/>
          <w:color w:val="27344C"/>
          <w:sz w:val="22"/>
          <w:szCs w:val="22"/>
          <w:lang w:val="ro-RO" w:eastAsia="en-GB"/>
        </w:rPr>
        <w:t>reprezentanţi</w:t>
      </w:r>
      <w:proofErr w:type="spellEnd"/>
      <w:r w:rsidRPr="00BC2367">
        <w:rPr>
          <w:rFonts w:ascii="Montserrat" w:eastAsia="Times New Roman" w:hAnsi="Montserrat" w:cs="Arial"/>
          <w:color w:val="27344C"/>
          <w:sz w:val="22"/>
          <w:szCs w:val="22"/>
          <w:lang w:val="ro-RO" w:eastAsia="en-GB"/>
        </w:rPr>
        <w:t xml:space="preserve"> ai </w:t>
      </w:r>
      <w:proofErr w:type="spellStart"/>
      <w:r w:rsidRPr="00BC2367">
        <w:rPr>
          <w:rFonts w:ascii="Montserrat" w:eastAsia="Times New Roman" w:hAnsi="Montserrat" w:cs="Arial"/>
          <w:color w:val="27344C"/>
          <w:sz w:val="22"/>
          <w:szCs w:val="22"/>
          <w:lang w:val="ro-RO" w:eastAsia="en-GB"/>
        </w:rPr>
        <w:t>organizaţiilor</w:t>
      </w:r>
      <w:proofErr w:type="spellEnd"/>
      <w:r w:rsidRPr="00BC2367">
        <w:rPr>
          <w:rFonts w:ascii="Montserrat" w:eastAsia="Times New Roman" w:hAnsi="Montserrat" w:cs="Arial"/>
          <w:color w:val="27344C"/>
          <w:sz w:val="22"/>
          <w:szCs w:val="22"/>
          <w:lang w:val="ro-RO" w:eastAsia="en-GB"/>
        </w:rPr>
        <w:t xml:space="preserve"> neguvernamentale ale persoanelor cu handicap în comisiile de </w:t>
      </w:r>
      <w:proofErr w:type="spellStart"/>
      <w:r w:rsidRPr="00BC2367">
        <w:rPr>
          <w:rFonts w:ascii="Montserrat" w:eastAsia="Times New Roman" w:hAnsi="Montserrat" w:cs="Arial"/>
          <w:color w:val="27344C"/>
          <w:sz w:val="22"/>
          <w:szCs w:val="22"/>
          <w:lang w:val="ro-RO" w:eastAsia="en-GB"/>
        </w:rPr>
        <w:t>recepţie</w:t>
      </w:r>
      <w:proofErr w:type="spellEnd"/>
      <w:r w:rsidRPr="00BC2367">
        <w:rPr>
          <w:rFonts w:ascii="Montserrat" w:eastAsia="Times New Roman" w:hAnsi="Montserrat" w:cs="Arial"/>
          <w:color w:val="27344C"/>
          <w:sz w:val="22"/>
          <w:szCs w:val="22"/>
          <w:lang w:val="ro-RO" w:eastAsia="en-GB"/>
        </w:rPr>
        <w:t xml:space="preserve"> a lucrărilor de </w:t>
      </w:r>
      <w:proofErr w:type="spellStart"/>
      <w:r w:rsidRPr="00BC2367">
        <w:rPr>
          <w:rFonts w:ascii="Montserrat" w:eastAsia="Times New Roman" w:hAnsi="Montserrat" w:cs="Arial"/>
          <w:color w:val="27344C"/>
          <w:sz w:val="22"/>
          <w:szCs w:val="22"/>
          <w:lang w:val="ro-RO" w:eastAsia="en-GB"/>
        </w:rPr>
        <w:t>construcţie</w:t>
      </w:r>
      <w:proofErr w:type="spellEnd"/>
      <w:r w:rsidRPr="00BC2367">
        <w:rPr>
          <w:rFonts w:ascii="Montserrat" w:eastAsia="Times New Roman" w:hAnsi="Montserrat" w:cs="Arial"/>
          <w:color w:val="27344C"/>
          <w:sz w:val="22"/>
          <w:szCs w:val="22"/>
          <w:lang w:val="ro-RO" w:eastAsia="en-GB"/>
        </w:rPr>
        <w:t xml:space="preserve"> ori de adaptare a obiectivelor prevăzute la alin. (1) şi (2)”.</w:t>
      </w:r>
    </w:p>
    <w:p w14:paraId="2342BB98"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bookmarkStart w:id="0" w:name="_Hlk122516582"/>
      <w:r w:rsidRPr="00BC2367">
        <w:rPr>
          <w:rFonts w:ascii="Montserrat" w:eastAsia="Times New Roman" w:hAnsi="Montserrat" w:cs="Arial"/>
          <w:sz w:val="22"/>
          <w:szCs w:val="22"/>
          <w:lang w:val="ro-RO" w:eastAsia="en-GB"/>
        </w:rPr>
        <w:t xml:space="preserve">În vederea completării secțiunii „Principii orizontale” din cererea de finanțare, câmpurile Egalitate de șanse - Egalitate de gen, Nediscriminare, Accesibilitate </w:t>
      </w:r>
      <w:r w:rsidRPr="00F53A95">
        <w:rPr>
          <w:rFonts w:ascii="Montserrat" w:eastAsia="Times New Roman" w:hAnsi="Montserrat" w:cs="Arial"/>
          <w:sz w:val="22"/>
          <w:szCs w:val="22"/>
          <w:lang w:val="ro-RO" w:eastAsia="en-GB"/>
        </w:rPr>
        <w:t xml:space="preserve">pentru </w:t>
      </w:r>
      <w:r w:rsidRPr="00BC2367">
        <w:rPr>
          <w:rFonts w:ascii="Montserrat" w:eastAsia="Times New Roman" w:hAnsi="Montserrat" w:cs="Arial"/>
          <w:sz w:val="22"/>
          <w:szCs w:val="22"/>
          <w:lang w:val="ro-RO" w:eastAsia="en-GB"/>
        </w:rPr>
        <w:t xml:space="preserve">persoane cu </w:t>
      </w:r>
      <w:proofErr w:type="spellStart"/>
      <w:r w:rsidRPr="00BC2367">
        <w:rPr>
          <w:rFonts w:ascii="Montserrat" w:eastAsia="Times New Roman" w:hAnsi="Montserrat" w:cs="Arial"/>
          <w:sz w:val="22"/>
          <w:szCs w:val="22"/>
          <w:lang w:val="ro-RO" w:eastAsia="en-GB"/>
        </w:rPr>
        <w:t>dizabilitați</w:t>
      </w:r>
      <w:proofErr w:type="spellEnd"/>
      <w:r w:rsidRPr="00BC2367">
        <w:rPr>
          <w:rFonts w:ascii="Montserrat" w:eastAsia="Times New Roman" w:hAnsi="Montserrat" w:cs="Arial"/>
          <w:sz w:val="22"/>
          <w:szCs w:val="22"/>
          <w:lang w:val="ro-RO" w:eastAsia="en-GB"/>
        </w:rPr>
        <w:t xml:space="preserve"> se recomandă consultarea Ghidului de bune practici Abordarea principiilor privind egalitatea de șanse, accesibilitatea, nediscriminarea și incluziunea la nivelul proiectelor finanțate prin Programul Regional Vest 2021-2027.</w:t>
      </w:r>
    </w:p>
    <w:p w14:paraId="52236FEA"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În ceea ce privește </w:t>
      </w:r>
      <w:proofErr w:type="spellStart"/>
      <w:r w:rsidRPr="00BC2367">
        <w:rPr>
          <w:rFonts w:ascii="Montserrat" w:eastAsia="Times New Roman" w:hAnsi="Montserrat" w:cs="Arial"/>
          <w:sz w:val="22"/>
          <w:szCs w:val="22"/>
          <w:lang w:val="ro-RO" w:eastAsia="en-GB"/>
        </w:rPr>
        <w:t>condițiile</w:t>
      </w:r>
      <w:proofErr w:type="spellEnd"/>
      <w:r w:rsidRPr="00BC2367">
        <w:rPr>
          <w:rFonts w:ascii="Montserrat" w:eastAsia="Times New Roman" w:hAnsi="Montserrat" w:cs="Arial"/>
          <w:sz w:val="22"/>
          <w:szCs w:val="22"/>
          <w:lang w:val="ro-RO" w:eastAsia="en-GB"/>
        </w:rPr>
        <w:t xml:space="preserve"> favorizante orizontale, “O aplicare </w:t>
      </w:r>
      <w:proofErr w:type="spellStart"/>
      <w:r w:rsidRPr="00BC2367">
        <w:rPr>
          <w:rFonts w:ascii="Montserrat" w:eastAsia="Times New Roman" w:hAnsi="Montserrat" w:cs="Arial"/>
          <w:sz w:val="22"/>
          <w:szCs w:val="22"/>
          <w:lang w:val="ro-RO" w:eastAsia="en-GB"/>
        </w:rPr>
        <w:t>și</w:t>
      </w:r>
      <w:proofErr w:type="spellEnd"/>
      <w:r w:rsidRPr="00BC2367">
        <w:rPr>
          <w:rFonts w:ascii="Montserrat" w:eastAsia="Times New Roman" w:hAnsi="Montserrat" w:cs="Arial"/>
          <w:sz w:val="22"/>
          <w:szCs w:val="22"/>
          <w:lang w:val="ro-RO" w:eastAsia="en-GB"/>
        </w:rPr>
        <w:t xml:space="preserve"> implementare eficace a Cartei drepturilor fundamentale a UE” și „Implementarea </w:t>
      </w:r>
      <w:proofErr w:type="spellStart"/>
      <w:r w:rsidRPr="00BC2367">
        <w:rPr>
          <w:rFonts w:ascii="Montserrat" w:eastAsia="Times New Roman" w:hAnsi="Montserrat" w:cs="Arial"/>
          <w:sz w:val="22"/>
          <w:szCs w:val="22"/>
          <w:lang w:val="ro-RO" w:eastAsia="en-GB"/>
        </w:rPr>
        <w:t>și</w:t>
      </w:r>
      <w:proofErr w:type="spellEnd"/>
      <w:r w:rsidRPr="00BC2367">
        <w:rPr>
          <w:rFonts w:ascii="Montserrat" w:eastAsia="Times New Roman" w:hAnsi="Montserrat" w:cs="Arial"/>
          <w:sz w:val="22"/>
          <w:szCs w:val="22"/>
          <w:lang w:val="ro-RO" w:eastAsia="en-GB"/>
        </w:rPr>
        <w:t xml:space="preserve"> aplicarea </w:t>
      </w:r>
      <w:proofErr w:type="spellStart"/>
      <w:r w:rsidRPr="00BC2367">
        <w:rPr>
          <w:rFonts w:ascii="Montserrat" w:eastAsia="Times New Roman" w:hAnsi="Montserrat" w:cs="Arial"/>
          <w:sz w:val="22"/>
          <w:szCs w:val="22"/>
          <w:lang w:val="ro-RO" w:eastAsia="en-GB"/>
        </w:rPr>
        <w:t>Convenției</w:t>
      </w:r>
      <w:proofErr w:type="spellEnd"/>
      <w:r w:rsidRPr="00BC2367">
        <w:rPr>
          <w:rFonts w:ascii="Montserrat" w:eastAsia="Times New Roman" w:hAnsi="Montserrat" w:cs="Arial"/>
          <w:sz w:val="22"/>
          <w:szCs w:val="22"/>
          <w:lang w:val="ro-RO" w:eastAsia="en-GB"/>
        </w:rPr>
        <w:t xml:space="preserve"> </w:t>
      </w:r>
      <w:proofErr w:type="spellStart"/>
      <w:r w:rsidRPr="00BC2367">
        <w:rPr>
          <w:rFonts w:ascii="Montserrat" w:eastAsia="Times New Roman" w:hAnsi="Montserrat" w:cs="Arial"/>
          <w:sz w:val="22"/>
          <w:szCs w:val="22"/>
          <w:lang w:val="ro-RO" w:eastAsia="en-GB"/>
        </w:rPr>
        <w:t>Organizației</w:t>
      </w:r>
      <w:proofErr w:type="spellEnd"/>
      <w:r w:rsidRPr="00BC2367">
        <w:rPr>
          <w:rFonts w:ascii="Montserrat" w:eastAsia="Times New Roman" w:hAnsi="Montserrat" w:cs="Arial"/>
          <w:sz w:val="22"/>
          <w:szCs w:val="22"/>
          <w:lang w:val="ro-RO" w:eastAsia="en-GB"/>
        </w:rPr>
        <w:t xml:space="preserve"> </w:t>
      </w:r>
      <w:proofErr w:type="spellStart"/>
      <w:r w:rsidRPr="00BC2367">
        <w:rPr>
          <w:rFonts w:ascii="Montserrat" w:eastAsia="Times New Roman" w:hAnsi="Montserrat" w:cs="Arial"/>
          <w:sz w:val="22"/>
          <w:szCs w:val="22"/>
          <w:lang w:val="ro-RO" w:eastAsia="en-GB"/>
        </w:rPr>
        <w:t>Națiunilor</w:t>
      </w:r>
      <w:proofErr w:type="spellEnd"/>
      <w:r w:rsidRPr="00BC2367">
        <w:rPr>
          <w:rFonts w:ascii="Montserrat" w:eastAsia="Times New Roman" w:hAnsi="Montserrat" w:cs="Arial"/>
          <w:sz w:val="22"/>
          <w:szCs w:val="22"/>
          <w:lang w:val="ro-RO" w:eastAsia="en-GB"/>
        </w:rPr>
        <w:t xml:space="preserve"> Unite privind drepturile persoanelor cu </w:t>
      </w:r>
      <w:proofErr w:type="spellStart"/>
      <w:r w:rsidRPr="00BC2367">
        <w:rPr>
          <w:rFonts w:ascii="Montserrat" w:eastAsia="Times New Roman" w:hAnsi="Montserrat" w:cs="Arial"/>
          <w:sz w:val="22"/>
          <w:szCs w:val="22"/>
          <w:lang w:val="ro-RO" w:eastAsia="en-GB"/>
        </w:rPr>
        <w:t>dizabilități</w:t>
      </w:r>
      <w:proofErr w:type="spellEnd"/>
      <w:r w:rsidRPr="00BC2367">
        <w:rPr>
          <w:rFonts w:ascii="Montserrat" w:eastAsia="Times New Roman" w:hAnsi="Montserrat" w:cs="Arial"/>
          <w:sz w:val="22"/>
          <w:szCs w:val="22"/>
          <w:lang w:val="ro-RO" w:eastAsia="en-GB"/>
        </w:rPr>
        <w:t xml:space="preserve">” (conform Anexei III la REGULAMENTUL (UE) 2021/1060 AL PARLAMENTULUI EUROPEAN ȘI AL CONSILIULUI din 24 iunie 2021 – Condiții favorizante orizontale), în procesul de evaluare, selecție și </w:t>
      </w:r>
      <w:r w:rsidRPr="00BC2367">
        <w:rPr>
          <w:rFonts w:ascii="Montserrat" w:eastAsia="Times New Roman" w:hAnsi="Montserrat" w:cs="Arial"/>
          <w:sz w:val="22"/>
          <w:szCs w:val="22"/>
          <w:lang w:val="ro-RO" w:eastAsia="en-GB"/>
        </w:rPr>
        <w:lastRenderedPageBreak/>
        <w:t>contractare a operațiunilor,  Autoritatea de Management PR Vest 2021-2027 va analiza modul în care proiectul propus spre finanțare respectă:</w:t>
      </w:r>
    </w:p>
    <w:p w14:paraId="3489389A" w14:textId="77777777" w:rsidR="0069481F" w:rsidRPr="00BC2367" w:rsidRDefault="0069481F" w:rsidP="0069481F">
      <w:pPr>
        <w:pStyle w:val="ListParagraph"/>
        <w:numPr>
          <w:ilvl w:val="0"/>
          <w:numId w:val="4"/>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Drepturile fundamentale ale omului și prevederile din Carta drepturilor fundamentale a Uniunii Europene,</w:t>
      </w:r>
    </w:p>
    <w:p w14:paraId="0F4D488F" w14:textId="77777777" w:rsidR="0069481F" w:rsidRPr="00BC2367" w:rsidRDefault="0069481F" w:rsidP="0069481F">
      <w:pPr>
        <w:pStyle w:val="ListParagraph"/>
        <w:numPr>
          <w:ilvl w:val="0"/>
          <w:numId w:val="4"/>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Promovarea egalității de șanse și de tratament între femei și bărbați, integrarea perspectivei de gen și abordarea aspectelor de gen,</w:t>
      </w:r>
    </w:p>
    <w:p w14:paraId="22E55CE9" w14:textId="77777777" w:rsidR="0069481F" w:rsidRPr="00BC2367" w:rsidRDefault="0069481F" w:rsidP="0069481F">
      <w:pPr>
        <w:pStyle w:val="ListParagraph"/>
        <w:numPr>
          <w:ilvl w:val="0"/>
          <w:numId w:val="4"/>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Prevenirea oricărei forme de discriminare,</w:t>
      </w:r>
    </w:p>
    <w:p w14:paraId="542A0AA5" w14:textId="77777777" w:rsidR="0069481F" w:rsidRPr="00BC2367" w:rsidRDefault="0069481F" w:rsidP="0069481F">
      <w:pPr>
        <w:pStyle w:val="ListParagraph"/>
        <w:numPr>
          <w:ilvl w:val="0"/>
          <w:numId w:val="4"/>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Accesibilitatea la mediul fizic, transport, </w:t>
      </w:r>
      <w:proofErr w:type="spellStart"/>
      <w:r w:rsidRPr="00BC2367">
        <w:rPr>
          <w:rFonts w:ascii="Montserrat" w:eastAsia="Times New Roman" w:hAnsi="Montserrat" w:cs="Arial"/>
          <w:color w:val="27344C"/>
          <w:sz w:val="22"/>
          <w:szCs w:val="22"/>
          <w:lang w:val="ro-RO" w:eastAsia="en-GB"/>
        </w:rPr>
        <w:t>informaţie</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mijloace de comunicare, inclusiv la tehnologiile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sistemele informatice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de </w:t>
      </w:r>
      <w:proofErr w:type="spellStart"/>
      <w:r w:rsidRPr="00BC2367">
        <w:rPr>
          <w:rFonts w:ascii="Montserrat" w:eastAsia="Times New Roman" w:hAnsi="Montserrat" w:cs="Arial"/>
          <w:color w:val="27344C"/>
          <w:sz w:val="22"/>
          <w:szCs w:val="22"/>
          <w:lang w:val="ro-RO" w:eastAsia="en-GB"/>
        </w:rPr>
        <w:t>comunicaţii</w:t>
      </w:r>
      <w:proofErr w:type="spellEnd"/>
      <w:r w:rsidRPr="00BC2367">
        <w:rPr>
          <w:rFonts w:ascii="Montserrat" w:eastAsia="Times New Roman" w:hAnsi="Montserrat" w:cs="Arial"/>
          <w:color w:val="27344C"/>
          <w:sz w:val="22"/>
          <w:szCs w:val="22"/>
          <w:lang w:val="ro-RO" w:eastAsia="en-GB"/>
        </w:rPr>
        <w:t xml:space="preserve">, precum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la alte </w:t>
      </w:r>
      <w:proofErr w:type="spellStart"/>
      <w:r w:rsidRPr="00BC2367">
        <w:rPr>
          <w:rFonts w:ascii="Montserrat" w:eastAsia="Times New Roman" w:hAnsi="Montserrat" w:cs="Arial"/>
          <w:color w:val="27344C"/>
          <w:sz w:val="22"/>
          <w:szCs w:val="22"/>
          <w:lang w:val="ro-RO" w:eastAsia="en-GB"/>
        </w:rPr>
        <w:t>facilităţi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servicii deschise sau furnizate publicului, în conformitate cu preved</w:t>
      </w:r>
      <w:r>
        <w:rPr>
          <w:rFonts w:ascii="Montserrat" w:eastAsia="Times New Roman" w:hAnsi="Montserrat" w:cs="Arial"/>
          <w:color w:val="27344C"/>
          <w:sz w:val="22"/>
          <w:szCs w:val="22"/>
          <w:lang w:val="ro-RO" w:eastAsia="en-GB"/>
        </w:rPr>
        <w:t>e</w:t>
      </w:r>
      <w:r w:rsidRPr="00BC2367">
        <w:rPr>
          <w:rFonts w:ascii="Montserrat" w:eastAsia="Times New Roman" w:hAnsi="Montserrat" w:cs="Arial"/>
          <w:color w:val="27344C"/>
          <w:sz w:val="22"/>
          <w:szCs w:val="22"/>
          <w:lang w:val="ro-RO" w:eastAsia="en-GB"/>
        </w:rPr>
        <w:t xml:space="preserve">rile art. 9 din Convenția ONU privind drepturile persoanelor cu dizabilități. </w:t>
      </w:r>
    </w:p>
    <w:p w14:paraId="6BE73807"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p>
    <w:p w14:paraId="205D4773" w14:textId="77777777" w:rsidR="0069481F" w:rsidRPr="00BC2367" w:rsidRDefault="0069481F" w:rsidP="0069481F">
      <w:pPr>
        <w:spacing w:before="120" w:after="120"/>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3. PREZENTARE GENERALĂ A CONCEPTELOR</w:t>
      </w:r>
    </w:p>
    <w:p w14:paraId="358AD7A0" w14:textId="77777777" w:rsidR="0069481F" w:rsidRPr="00BC2367" w:rsidRDefault="0069481F" w:rsidP="0069481F">
      <w:pPr>
        <w:spacing w:before="120" w:after="120"/>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Egalitatea de șanse și de tratament între bărbați și femei</w:t>
      </w:r>
    </w:p>
    <w:p w14:paraId="2A7EEE97"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În cadrul Strategiei naționale privind promovarea egalității de șanse și de tratament între femei și bărbați și prevenirea și combaterea violenței domestice, termenii specifici domeniului egalitate de șanse și tratament între femei și bărbați sunt utilizați în conformitate cu definițiile EIGE (Institutului European pentru Egalitatea de Șanse între Femei și Bărbați). EIGE definește egalitatea de gen: „ca drepturi, responsabilități și oportunități egale pentru femei și bărbați, fete și băieți”. În accepțiunea aceasta: „Egalitatea de gen nu înseamnă că femeile și bărbații vor deveni la fel, ci că drepturile și responsabilitățile și posibilitățile lor nu vor depinde de nașterea ca femeie sau ca bărbat. Egalitatea de gen presupune să fie luate în considerare atât interesele, nevoile și prioritățile femeilor, cât și ale bărbaților, recunoscând în acest fel diversitatea diferitelor grupuri de femei și de bărbați. Egalitatea de gen nu este o problemă a femeilor, ci ar trebui să privească și să angajeze pe deplin atât bărbații cât și femeile. Egalitatea dintre femei și bărbați este considerată o problemă de drepturi ale omului și o condiție, un indicator al dezvoltării și al democrației axate pe om.”</w:t>
      </w:r>
    </w:p>
    <w:p w14:paraId="6293EC0C" w14:textId="77777777" w:rsidR="0069481F" w:rsidRPr="00BC2367" w:rsidRDefault="0069481F" w:rsidP="0069481F">
      <w:pPr>
        <w:spacing w:before="120" w:after="120"/>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Prevenirea oricărei forme de discriminare</w:t>
      </w:r>
    </w:p>
    <w:p w14:paraId="5FD3765A"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În articolul 2 din Declarația Universală a Drepturilor Omului se stipulează: </w:t>
      </w:r>
    </w:p>
    <w:p w14:paraId="4E704D69"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„Fiecare om se poate prevala de toate drepturile </w:t>
      </w:r>
      <w:proofErr w:type="spellStart"/>
      <w:r w:rsidRPr="00BC2367">
        <w:rPr>
          <w:rFonts w:ascii="Montserrat" w:eastAsia="Times New Roman" w:hAnsi="Montserrat" w:cs="Arial"/>
          <w:sz w:val="22"/>
          <w:szCs w:val="22"/>
          <w:lang w:val="ro-RO" w:eastAsia="en-GB"/>
        </w:rPr>
        <w:t>şi</w:t>
      </w:r>
      <w:proofErr w:type="spellEnd"/>
      <w:r w:rsidRPr="00BC2367">
        <w:rPr>
          <w:rFonts w:ascii="Montserrat" w:eastAsia="Times New Roman" w:hAnsi="Montserrat" w:cs="Arial"/>
          <w:sz w:val="22"/>
          <w:szCs w:val="22"/>
          <w:lang w:val="ro-RO" w:eastAsia="en-GB"/>
        </w:rPr>
        <w:t xml:space="preserve"> </w:t>
      </w:r>
      <w:proofErr w:type="spellStart"/>
      <w:r w:rsidRPr="00BC2367">
        <w:rPr>
          <w:rFonts w:ascii="Montserrat" w:eastAsia="Times New Roman" w:hAnsi="Montserrat" w:cs="Arial"/>
          <w:sz w:val="22"/>
          <w:szCs w:val="22"/>
          <w:lang w:val="ro-RO" w:eastAsia="en-GB"/>
        </w:rPr>
        <w:t>libertăţile</w:t>
      </w:r>
      <w:proofErr w:type="spellEnd"/>
      <w:r w:rsidRPr="00BC2367">
        <w:rPr>
          <w:rFonts w:ascii="Montserrat" w:eastAsia="Times New Roman" w:hAnsi="Montserrat" w:cs="Arial"/>
          <w:sz w:val="22"/>
          <w:szCs w:val="22"/>
          <w:lang w:val="ro-RO" w:eastAsia="en-GB"/>
        </w:rPr>
        <w:t xml:space="preserve"> proclamate în prezenta Declaraţie fără nici un fel de deosebire ca, de pildă, deosebirea de rasă, culoare, sex, limbă, religie, opinie politică sau orice altă opinie, de origine </w:t>
      </w:r>
      <w:proofErr w:type="spellStart"/>
      <w:r w:rsidRPr="00BC2367">
        <w:rPr>
          <w:rFonts w:ascii="Montserrat" w:eastAsia="Times New Roman" w:hAnsi="Montserrat" w:cs="Arial"/>
          <w:sz w:val="22"/>
          <w:szCs w:val="22"/>
          <w:lang w:val="ro-RO" w:eastAsia="en-GB"/>
        </w:rPr>
        <w:t>naţională</w:t>
      </w:r>
      <w:proofErr w:type="spellEnd"/>
      <w:r w:rsidRPr="00BC2367">
        <w:rPr>
          <w:rFonts w:ascii="Montserrat" w:eastAsia="Times New Roman" w:hAnsi="Montserrat" w:cs="Arial"/>
          <w:sz w:val="22"/>
          <w:szCs w:val="22"/>
          <w:lang w:val="ro-RO" w:eastAsia="en-GB"/>
        </w:rPr>
        <w:t xml:space="preserve"> sau socială, avere, </w:t>
      </w:r>
      <w:proofErr w:type="spellStart"/>
      <w:r w:rsidRPr="00BC2367">
        <w:rPr>
          <w:rFonts w:ascii="Montserrat" w:eastAsia="Times New Roman" w:hAnsi="Montserrat" w:cs="Arial"/>
          <w:sz w:val="22"/>
          <w:szCs w:val="22"/>
          <w:lang w:val="ro-RO" w:eastAsia="en-GB"/>
        </w:rPr>
        <w:t>naştere</w:t>
      </w:r>
      <w:proofErr w:type="spellEnd"/>
      <w:r w:rsidRPr="00BC2367">
        <w:rPr>
          <w:rFonts w:ascii="Montserrat" w:eastAsia="Times New Roman" w:hAnsi="Montserrat" w:cs="Arial"/>
          <w:sz w:val="22"/>
          <w:szCs w:val="22"/>
          <w:lang w:val="ro-RO" w:eastAsia="en-GB"/>
        </w:rPr>
        <w:t xml:space="preserve"> sau orice alte împrejurări.”</w:t>
      </w:r>
    </w:p>
    <w:p w14:paraId="45569281"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Nevoia respectării acestui principiu provine din faptul că, în practică, apartenența la unele grupuri sociale determinate de caracteristici precum genul, originea etnică, apartenența religioasă, orientarea sexuală și existența unei dizabilități sau a unei boli ce poartă un stigmat social (HIV), generează adesea situații de inegalitate, care trebuie combătute, tocmai pentru a asigura o egalitate de șanse reală.</w:t>
      </w:r>
    </w:p>
    <w:p w14:paraId="253F4524" w14:textId="77777777" w:rsidR="0069481F" w:rsidRPr="00BC2367" w:rsidRDefault="0069481F" w:rsidP="0069481F">
      <w:pPr>
        <w:spacing w:before="120" w:after="120"/>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Accesibilitatea pentru toți cetățenii la serviciile, spațiile și infrastructura care sunt furnizate sau deschise publicului</w:t>
      </w:r>
    </w:p>
    <w:p w14:paraId="074C4D99"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Conceptul de accesibilitate este definit în documentul Comisiei Europene intitulat „O Uniune a egalității: Strategia privind drepturile persoanelor cu handicap 2021- 2030” astfel: “Persoanele cu handicap au dreptul de a avea condiții bune la locul de muncă, de a trăi independent, de a beneficia de șanse egale, de a participa pe deplin la viața comunității lor. Ele au dreptul la o viață fără obstacole, iar obligația noastră, în calitate de comunitate, este să le asigurăm participarea deplină în societate, în condiții egale cu ceilalți“.</w:t>
      </w:r>
    </w:p>
    <w:bookmarkEnd w:id="0"/>
    <w:p w14:paraId="1549A00E"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De asemenea, conform Convenției ONU privind drepturile persoanelor cu dizabilități, ratificată de România prin Legea nr. 221/2010, statele au obligația să ia toate măsurile corespunzătoare pentru a modifica practicile și cutumele existente care constituie discriminare a persoanelor cu </w:t>
      </w:r>
      <w:proofErr w:type="spellStart"/>
      <w:r w:rsidRPr="00BC2367">
        <w:rPr>
          <w:rFonts w:ascii="Montserrat" w:eastAsia="Times New Roman" w:hAnsi="Montserrat" w:cs="Arial"/>
          <w:sz w:val="22"/>
          <w:szCs w:val="22"/>
          <w:lang w:val="ro-RO" w:eastAsia="en-GB"/>
        </w:rPr>
        <w:t>dizabilităţi</w:t>
      </w:r>
      <w:proofErr w:type="spellEnd"/>
      <w:r w:rsidRPr="00BC2367">
        <w:rPr>
          <w:rFonts w:ascii="Montserrat" w:eastAsia="Times New Roman" w:hAnsi="Montserrat" w:cs="Arial"/>
          <w:sz w:val="22"/>
          <w:szCs w:val="22"/>
          <w:lang w:val="ro-RO" w:eastAsia="en-GB"/>
        </w:rPr>
        <w:t xml:space="preserve">, să </w:t>
      </w:r>
      <w:proofErr w:type="spellStart"/>
      <w:r w:rsidRPr="00BC2367">
        <w:rPr>
          <w:rFonts w:ascii="Montserrat" w:eastAsia="Times New Roman" w:hAnsi="Montserrat" w:cs="Arial"/>
          <w:sz w:val="22"/>
          <w:szCs w:val="22"/>
          <w:lang w:val="ro-RO" w:eastAsia="en-GB"/>
        </w:rPr>
        <w:t>iniţieze</w:t>
      </w:r>
      <w:proofErr w:type="spellEnd"/>
      <w:r w:rsidRPr="00BC2367">
        <w:rPr>
          <w:rFonts w:ascii="Montserrat" w:eastAsia="Times New Roman" w:hAnsi="Montserrat" w:cs="Arial"/>
          <w:sz w:val="22"/>
          <w:szCs w:val="22"/>
          <w:lang w:val="ro-RO" w:eastAsia="en-GB"/>
        </w:rPr>
        <w:t xml:space="preserve"> sau să promoveze cercetarea şi dezvoltarea bunurilor, serviciilor, echipamentelor </w:t>
      </w:r>
      <w:proofErr w:type="spellStart"/>
      <w:r w:rsidRPr="00BC2367">
        <w:rPr>
          <w:rFonts w:ascii="Montserrat" w:eastAsia="Times New Roman" w:hAnsi="Montserrat" w:cs="Arial"/>
          <w:sz w:val="22"/>
          <w:szCs w:val="22"/>
          <w:lang w:val="ro-RO" w:eastAsia="en-GB"/>
        </w:rPr>
        <w:t>şi</w:t>
      </w:r>
      <w:proofErr w:type="spellEnd"/>
      <w:r w:rsidRPr="00BC2367">
        <w:rPr>
          <w:rFonts w:ascii="Montserrat" w:eastAsia="Times New Roman" w:hAnsi="Montserrat" w:cs="Arial"/>
          <w:sz w:val="22"/>
          <w:szCs w:val="22"/>
          <w:lang w:val="ro-RO" w:eastAsia="en-GB"/>
        </w:rPr>
        <w:t xml:space="preserve"> </w:t>
      </w:r>
      <w:proofErr w:type="spellStart"/>
      <w:r w:rsidRPr="00BC2367">
        <w:rPr>
          <w:rFonts w:ascii="Montserrat" w:eastAsia="Times New Roman" w:hAnsi="Montserrat" w:cs="Arial"/>
          <w:sz w:val="22"/>
          <w:szCs w:val="22"/>
          <w:lang w:val="ro-RO" w:eastAsia="en-GB"/>
        </w:rPr>
        <w:t>facilităţilor</w:t>
      </w:r>
      <w:proofErr w:type="spellEnd"/>
      <w:r w:rsidRPr="00BC2367">
        <w:rPr>
          <w:rFonts w:ascii="Montserrat" w:eastAsia="Times New Roman" w:hAnsi="Montserrat" w:cs="Arial"/>
          <w:sz w:val="22"/>
          <w:szCs w:val="22"/>
          <w:lang w:val="ro-RO" w:eastAsia="en-GB"/>
        </w:rPr>
        <w:t xml:space="preserve"> concepute pe baza designului universal, care ar presupune o adaptare minimă şi la cel mai scăzut cost, pentru a răspunde nevoilor specifice ale persoanelor cu </w:t>
      </w:r>
      <w:proofErr w:type="spellStart"/>
      <w:r w:rsidRPr="00BC2367">
        <w:rPr>
          <w:rFonts w:ascii="Montserrat" w:eastAsia="Times New Roman" w:hAnsi="Montserrat" w:cs="Arial"/>
          <w:sz w:val="22"/>
          <w:szCs w:val="22"/>
          <w:lang w:val="ro-RO" w:eastAsia="en-GB"/>
        </w:rPr>
        <w:t>dizabilităţi</w:t>
      </w:r>
      <w:proofErr w:type="spellEnd"/>
      <w:r w:rsidRPr="00BC2367">
        <w:rPr>
          <w:rFonts w:ascii="Montserrat" w:eastAsia="Times New Roman" w:hAnsi="Montserrat" w:cs="Arial"/>
          <w:sz w:val="22"/>
          <w:szCs w:val="22"/>
          <w:lang w:val="ro-RO" w:eastAsia="en-GB"/>
        </w:rPr>
        <w:t xml:space="preserve">, să promoveze </w:t>
      </w:r>
      <w:proofErr w:type="spellStart"/>
      <w:r w:rsidRPr="00BC2367">
        <w:rPr>
          <w:rFonts w:ascii="Montserrat" w:eastAsia="Times New Roman" w:hAnsi="Montserrat" w:cs="Arial"/>
          <w:sz w:val="22"/>
          <w:szCs w:val="22"/>
          <w:lang w:val="ro-RO" w:eastAsia="en-GB"/>
        </w:rPr>
        <w:t>existenţa</w:t>
      </w:r>
      <w:proofErr w:type="spellEnd"/>
      <w:r w:rsidRPr="00BC2367">
        <w:rPr>
          <w:rFonts w:ascii="Montserrat" w:eastAsia="Times New Roman" w:hAnsi="Montserrat" w:cs="Arial"/>
          <w:sz w:val="22"/>
          <w:szCs w:val="22"/>
          <w:lang w:val="ro-RO" w:eastAsia="en-GB"/>
        </w:rPr>
        <w:t xml:space="preserve"> </w:t>
      </w:r>
      <w:proofErr w:type="spellStart"/>
      <w:r w:rsidRPr="00BC2367">
        <w:rPr>
          <w:rFonts w:ascii="Montserrat" w:eastAsia="Times New Roman" w:hAnsi="Montserrat" w:cs="Arial"/>
          <w:sz w:val="22"/>
          <w:szCs w:val="22"/>
          <w:lang w:val="ro-RO" w:eastAsia="en-GB"/>
        </w:rPr>
        <w:t>şi</w:t>
      </w:r>
      <w:proofErr w:type="spellEnd"/>
      <w:r w:rsidRPr="00BC2367">
        <w:rPr>
          <w:rFonts w:ascii="Montserrat" w:eastAsia="Times New Roman" w:hAnsi="Montserrat" w:cs="Arial"/>
          <w:sz w:val="22"/>
          <w:szCs w:val="22"/>
          <w:lang w:val="ro-RO" w:eastAsia="en-GB"/>
        </w:rPr>
        <w:t xml:space="preserve"> să încurajeze utilizarea acestor bunuri, servicii, echipamente </w:t>
      </w:r>
      <w:proofErr w:type="spellStart"/>
      <w:r w:rsidRPr="00BC2367">
        <w:rPr>
          <w:rFonts w:ascii="Montserrat" w:eastAsia="Times New Roman" w:hAnsi="Montserrat" w:cs="Arial"/>
          <w:sz w:val="22"/>
          <w:szCs w:val="22"/>
          <w:lang w:val="ro-RO" w:eastAsia="en-GB"/>
        </w:rPr>
        <w:t>şi</w:t>
      </w:r>
      <w:proofErr w:type="spellEnd"/>
      <w:r w:rsidRPr="00BC2367">
        <w:rPr>
          <w:rFonts w:ascii="Montserrat" w:eastAsia="Times New Roman" w:hAnsi="Montserrat" w:cs="Arial"/>
          <w:sz w:val="22"/>
          <w:szCs w:val="22"/>
          <w:lang w:val="ro-RO" w:eastAsia="en-GB"/>
        </w:rPr>
        <w:t xml:space="preserve"> </w:t>
      </w:r>
      <w:proofErr w:type="spellStart"/>
      <w:r w:rsidRPr="00BC2367">
        <w:rPr>
          <w:rFonts w:ascii="Montserrat" w:eastAsia="Times New Roman" w:hAnsi="Montserrat" w:cs="Arial"/>
          <w:sz w:val="22"/>
          <w:szCs w:val="22"/>
          <w:lang w:val="ro-RO" w:eastAsia="en-GB"/>
        </w:rPr>
        <w:t>facilităţi</w:t>
      </w:r>
      <w:proofErr w:type="spellEnd"/>
      <w:r w:rsidRPr="00BC2367">
        <w:rPr>
          <w:rFonts w:ascii="Montserrat" w:eastAsia="Times New Roman" w:hAnsi="Montserrat" w:cs="Arial"/>
          <w:sz w:val="22"/>
          <w:szCs w:val="22"/>
          <w:lang w:val="ro-RO" w:eastAsia="en-GB"/>
        </w:rPr>
        <w:t>.</w:t>
      </w:r>
    </w:p>
    <w:p w14:paraId="448DF8C6" w14:textId="77777777" w:rsidR="0069481F" w:rsidRPr="00BC2367" w:rsidRDefault="0069481F" w:rsidP="0069481F">
      <w:pPr>
        <w:spacing w:before="120" w:after="120"/>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În scopul respectării condițiilor favorizante orizontale introduse prin Regulamentul (UE) 2021/1060 pentru perioada de programare 2021-2027, se vor avea în vedere următoarele aspecte:</w:t>
      </w:r>
    </w:p>
    <w:p w14:paraId="158DACE8"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Beneficiarii care solicită sprijin nerambursabil au obligația de a respecta aspectele legate de egalitatea de șanse, nediscriminare și accesibilitatea pentru persoanele cu dizabilități conform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e în vigoare începând cu data depunerii cererii de finanțare, pe tot parcursul procesului de evaluare, selecție și contractare, pe perioada de implementare, precum și pe perioada de durabilitate a contractului de finanțare.</w:t>
      </w:r>
    </w:p>
    <w:p w14:paraId="772F061D"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Intervențiile sprijinite vor ține cont de principiile și domeniile prioritare promovate prin Strategia națională privind drepturile persoanelor cu dizabilități „O </w:t>
      </w:r>
      <w:proofErr w:type="spellStart"/>
      <w:r w:rsidRPr="00BC2367">
        <w:rPr>
          <w:rFonts w:ascii="Montserrat" w:eastAsia="Times New Roman" w:hAnsi="Montserrat" w:cs="Arial"/>
          <w:sz w:val="22"/>
          <w:szCs w:val="22"/>
          <w:lang w:val="ro-RO" w:eastAsia="en-GB"/>
        </w:rPr>
        <w:t>Românie</w:t>
      </w:r>
      <w:proofErr w:type="spellEnd"/>
      <w:r w:rsidRPr="00BC2367">
        <w:rPr>
          <w:rFonts w:ascii="Montserrat" w:eastAsia="Times New Roman" w:hAnsi="Montserrat" w:cs="Arial"/>
          <w:sz w:val="22"/>
          <w:szCs w:val="22"/>
          <w:lang w:val="ro-RO" w:eastAsia="en-GB"/>
        </w:rPr>
        <w:t xml:space="preserve"> echitabilă”, 2022-2027, aprobată prin HG nr. 490/15.04.2022.</w:t>
      </w:r>
    </w:p>
    <w:p w14:paraId="620A6B76"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Solicitanții își vor asuma că, prin rezultatele proiectelor propuse, formele de mobilitate noi și mai sigure vor fi promovate în același timp cu accesul îmbunătățit la mobilitate pentru toți membrii societății, în special pentru persoanele cu dizabilități și cele în vârstă.</w:t>
      </w:r>
    </w:p>
    <w:p w14:paraId="44C9817B" w14:textId="77777777" w:rsidR="0069481F" w:rsidRPr="00BC2367" w:rsidRDefault="0069481F" w:rsidP="0069481F">
      <w:pPr>
        <w:spacing w:before="120" w:after="120"/>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Accesibilitatea în sectorul mobilității se abordează în mod obligatoriu în cadrul cererilor de finanțare și în cadrul proiectelor tehnice/studiilor de oportunitate din următoarele 4 perspective:</w:t>
      </w:r>
    </w:p>
    <w:p w14:paraId="01792FF1" w14:textId="77777777" w:rsidR="0069481F" w:rsidRPr="00BC2367" w:rsidRDefault="0069481F" w:rsidP="0069481F">
      <w:pPr>
        <w:pStyle w:val="ListParagraph"/>
        <w:numPr>
          <w:ilvl w:val="0"/>
          <w:numId w:val="5"/>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Infrastructura </w:t>
      </w:r>
      <w:r>
        <w:rPr>
          <w:rFonts w:ascii="Montserrat" w:eastAsia="Times New Roman" w:hAnsi="Montserrat" w:cs="Arial"/>
          <w:b/>
          <w:bCs/>
          <w:color w:val="27344C"/>
          <w:sz w:val="22"/>
          <w:szCs w:val="22"/>
          <w:lang w:val="ro-RO" w:eastAsia="en-GB"/>
        </w:rPr>
        <w:t xml:space="preserve">de </w:t>
      </w:r>
      <w:r w:rsidRPr="00BC2367">
        <w:rPr>
          <w:rFonts w:ascii="Montserrat" w:eastAsia="Times New Roman" w:hAnsi="Montserrat" w:cs="Arial"/>
          <w:b/>
          <w:bCs/>
          <w:color w:val="27344C"/>
          <w:sz w:val="22"/>
          <w:szCs w:val="22"/>
          <w:lang w:val="ro-RO" w:eastAsia="en-GB"/>
        </w:rPr>
        <w:t>transport</w:t>
      </w:r>
      <w:r w:rsidRPr="00BC2367">
        <w:rPr>
          <w:rFonts w:ascii="Montserrat" w:eastAsia="Times New Roman" w:hAnsi="Montserrat" w:cs="Arial"/>
          <w:color w:val="27344C"/>
          <w:sz w:val="22"/>
          <w:szCs w:val="22"/>
          <w:lang w:val="ro-RO" w:eastAsia="en-GB"/>
        </w:rPr>
        <w:t xml:space="preserve">: accesibilitatea </w:t>
      </w:r>
      <w:proofErr w:type="spellStart"/>
      <w:r w:rsidRPr="00BC2367">
        <w:rPr>
          <w:rFonts w:ascii="Montserrat" w:eastAsia="Times New Roman" w:hAnsi="Montserrat" w:cs="Arial"/>
          <w:color w:val="27344C"/>
          <w:sz w:val="22"/>
          <w:szCs w:val="22"/>
          <w:lang w:val="ro-RO" w:eastAsia="en-GB"/>
        </w:rPr>
        <w:t>reţelelor</w:t>
      </w:r>
      <w:proofErr w:type="spellEnd"/>
      <w:r w:rsidRPr="00BC2367">
        <w:rPr>
          <w:rFonts w:ascii="Montserrat" w:eastAsia="Times New Roman" w:hAnsi="Montserrat" w:cs="Arial"/>
          <w:color w:val="27344C"/>
          <w:sz w:val="22"/>
          <w:szCs w:val="22"/>
          <w:lang w:val="ro-RO" w:eastAsia="en-GB"/>
        </w:rPr>
        <w:t xml:space="preserve"> de transport, facilitarea accesului la </w:t>
      </w:r>
      <w:proofErr w:type="spellStart"/>
      <w:r w:rsidRPr="00BC2367">
        <w:rPr>
          <w:rFonts w:ascii="Montserrat" w:eastAsia="Times New Roman" w:hAnsi="Montserrat" w:cs="Arial"/>
          <w:color w:val="27344C"/>
          <w:sz w:val="22"/>
          <w:szCs w:val="22"/>
          <w:lang w:val="ro-RO" w:eastAsia="en-GB"/>
        </w:rPr>
        <w:t>staţii</w:t>
      </w:r>
      <w:proofErr w:type="spellEnd"/>
      <w:r w:rsidRPr="00BC2367">
        <w:rPr>
          <w:rFonts w:ascii="Montserrat" w:eastAsia="Times New Roman" w:hAnsi="Montserrat" w:cs="Arial"/>
          <w:color w:val="27344C"/>
          <w:sz w:val="22"/>
          <w:szCs w:val="22"/>
          <w:lang w:val="ro-RO" w:eastAsia="en-GB"/>
        </w:rPr>
        <w:t xml:space="preserve"> (rampe, indicatoare etc.), sisteme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instrumente </w:t>
      </w:r>
      <w:proofErr w:type="spellStart"/>
      <w:r w:rsidRPr="00BC2367">
        <w:rPr>
          <w:rFonts w:ascii="Montserrat" w:eastAsia="Times New Roman" w:hAnsi="Montserrat" w:cs="Arial"/>
          <w:color w:val="27344C"/>
          <w:sz w:val="22"/>
          <w:szCs w:val="22"/>
          <w:lang w:val="ro-RO" w:eastAsia="en-GB"/>
        </w:rPr>
        <w:t>informaţionale</w:t>
      </w:r>
      <w:proofErr w:type="spellEnd"/>
      <w:r w:rsidRPr="00BC2367">
        <w:rPr>
          <w:rFonts w:ascii="Montserrat" w:eastAsia="Times New Roman" w:hAnsi="Montserrat" w:cs="Arial"/>
          <w:color w:val="27344C"/>
          <w:sz w:val="22"/>
          <w:szCs w:val="22"/>
          <w:lang w:val="ro-RO" w:eastAsia="en-GB"/>
        </w:rPr>
        <w:t xml:space="preserve"> diferite adaptate (sisteme de </w:t>
      </w:r>
      <w:proofErr w:type="spellStart"/>
      <w:r w:rsidRPr="00BC2367">
        <w:rPr>
          <w:rFonts w:ascii="Montserrat" w:eastAsia="Times New Roman" w:hAnsi="Montserrat" w:cs="Arial"/>
          <w:color w:val="27344C"/>
          <w:sz w:val="22"/>
          <w:szCs w:val="22"/>
          <w:lang w:val="ro-RO" w:eastAsia="en-GB"/>
        </w:rPr>
        <w:t>asistenţă</w:t>
      </w:r>
      <w:proofErr w:type="spellEnd"/>
      <w:r w:rsidRPr="00BC2367">
        <w:rPr>
          <w:rFonts w:ascii="Montserrat" w:eastAsia="Times New Roman" w:hAnsi="Montserrat" w:cs="Arial"/>
          <w:color w:val="27344C"/>
          <w:sz w:val="22"/>
          <w:szCs w:val="22"/>
          <w:lang w:val="ro-RO" w:eastAsia="en-GB"/>
        </w:rPr>
        <w:t xml:space="preserve"> vizuală, </w:t>
      </w:r>
      <w:proofErr w:type="spellStart"/>
      <w:r w:rsidRPr="00BC2367">
        <w:rPr>
          <w:rFonts w:ascii="Montserrat" w:eastAsia="Times New Roman" w:hAnsi="Montserrat" w:cs="Arial"/>
          <w:color w:val="27344C"/>
          <w:sz w:val="22"/>
          <w:szCs w:val="22"/>
          <w:lang w:val="ro-RO" w:eastAsia="en-GB"/>
        </w:rPr>
        <w:t>anunţuri</w:t>
      </w:r>
      <w:proofErr w:type="spellEnd"/>
      <w:r w:rsidRPr="00BC2367">
        <w:rPr>
          <w:rFonts w:ascii="Montserrat" w:eastAsia="Times New Roman" w:hAnsi="Montserrat" w:cs="Arial"/>
          <w:color w:val="27344C"/>
          <w:sz w:val="22"/>
          <w:szCs w:val="22"/>
          <w:lang w:val="ro-RO" w:eastAsia="en-GB"/>
        </w:rPr>
        <w:t xml:space="preserve"> vocale), asigurarea accesibilităţii fizice în zonele de </w:t>
      </w:r>
      <w:proofErr w:type="spellStart"/>
      <w:r w:rsidRPr="00BC2367">
        <w:rPr>
          <w:rFonts w:ascii="Montserrat" w:eastAsia="Times New Roman" w:hAnsi="Montserrat" w:cs="Arial"/>
          <w:color w:val="27344C"/>
          <w:sz w:val="22"/>
          <w:szCs w:val="22"/>
          <w:lang w:val="ro-RO" w:eastAsia="en-GB"/>
        </w:rPr>
        <w:t>aşteptare</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în vehicule (de exemplu, pentru fotolii rulante, cadre de mers, cărucioare pentru copii etc.), servicii de transport la cerere etc.;</w:t>
      </w:r>
    </w:p>
    <w:p w14:paraId="2130E561" w14:textId="77777777" w:rsidR="0069481F" w:rsidRPr="00BC2367" w:rsidRDefault="0069481F" w:rsidP="0069481F">
      <w:pPr>
        <w:pStyle w:val="ListParagraph"/>
        <w:numPr>
          <w:ilvl w:val="0"/>
          <w:numId w:val="5"/>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Vehicule</w:t>
      </w:r>
      <w:r w:rsidRPr="00BC2367">
        <w:rPr>
          <w:rFonts w:ascii="Montserrat" w:eastAsia="Times New Roman" w:hAnsi="Montserrat" w:cs="Arial"/>
          <w:color w:val="27344C"/>
          <w:sz w:val="22"/>
          <w:szCs w:val="22"/>
          <w:lang w:val="ro-RO" w:eastAsia="en-GB"/>
        </w:rPr>
        <w:t xml:space="preserve">: </w:t>
      </w:r>
      <w:r w:rsidRPr="00BC2367">
        <w:rPr>
          <w:rFonts w:ascii="Montserrat" w:hAnsi="Montserrat" w:cs="Arial"/>
          <w:bCs/>
          <w:color w:val="27344C"/>
          <w:sz w:val="22"/>
          <w:szCs w:val="22"/>
          <w:lang w:val="ro-RO"/>
        </w:rPr>
        <w:t xml:space="preserve">autobuzele, troleibuzele, microbuzele și tramvaiele </w:t>
      </w:r>
      <w:r w:rsidRPr="00BC2367">
        <w:rPr>
          <w:rFonts w:ascii="Montserrat" w:eastAsia="Times New Roman" w:hAnsi="Montserrat" w:cs="Arial"/>
          <w:color w:val="27344C"/>
          <w:sz w:val="22"/>
          <w:szCs w:val="22"/>
          <w:lang w:val="ro-RO" w:eastAsia="en-GB"/>
        </w:rPr>
        <w:t>accesibile împreună cu toate aspectele ce țin de proiectare, construcție, adaptare, management (trebuie să fie omologate ca sigure);</w:t>
      </w:r>
    </w:p>
    <w:p w14:paraId="6BDC6FE3" w14:textId="77777777" w:rsidR="0069481F" w:rsidRPr="00BC2367" w:rsidRDefault="0069481F" w:rsidP="0069481F">
      <w:pPr>
        <w:pStyle w:val="ListParagraph"/>
        <w:numPr>
          <w:ilvl w:val="0"/>
          <w:numId w:val="5"/>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Gestiunea transporturilor </w:t>
      </w:r>
      <w:proofErr w:type="spellStart"/>
      <w:r w:rsidRPr="00BC2367">
        <w:rPr>
          <w:rFonts w:ascii="Montserrat" w:eastAsia="Times New Roman" w:hAnsi="Montserrat" w:cs="Arial"/>
          <w:b/>
          <w:bCs/>
          <w:color w:val="27344C"/>
          <w:sz w:val="22"/>
          <w:szCs w:val="22"/>
          <w:lang w:val="ro-RO" w:eastAsia="en-GB"/>
        </w:rPr>
        <w:t>şi</w:t>
      </w:r>
      <w:proofErr w:type="spellEnd"/>
      <w:r w:rsidRPr="00BC2367">
        <w:rPr>
          <w:rFonts w:ascii="Montserrat" w:eastAsia="Times New Roman" w:hAnsi="Montserrat" w:cs="Arial"/>
          <w:b/>
          <w:bCs/>
          <w:color w:val="27344C"/>
          <w:sz w:val="22"/>
          <w:szCs w:val="22"/>
          <w:lang w:val="ro-RO" w:eastAsia="en-GB"/>
        </w:rPr>
        <w:t xml:space="preserve"> controlul </w:t>
      </w:r>
      <w:proofErr w:type="spellStart"/>
      <w:r w:rsidRPr="00BC2367">
        <w:rPr>
          <w:rFonts w:ascii="Montserrat" w:eastAsia="Times New Roman" w:hAnsi="Montserrat" w:cs="Arial"/>
          <w:b/>
          <w:bCs/>
          <w:color w:val="27344C"/>
          <w:sz w:val="22"/>
          <w:szCs w:val="22"/>
          <w:lang w:val="ro-RO" w:eastAsia="en-GB"/>
        </w:rPr>
        <w:t>calităţii</w:t>
      </w:r>
      <w:proofErr w:type="spellEnd"/>
      <w:r w:rsidRPr="00BC2367">
        <w:rPr>
          <w:rFonts w:ascii="Montserrat" w:eastAsia="Times New Roman" w:hAnsi="Montserrat" w:cs="Arial"/>
          <w:color w:val="27344C"/>
          <w:sz w:val="22"/>
          <w:szCs w:val="22"/>
          <w:lang w:val="ro-RO" w:eastAsia="en-GB"/>
        </w:rPr>
        <w:t xml:space="preserve">: optimizarea sistemelor de transport, creșterea siguranței transporturilor (de exemplu, crearea unor condiţii mai sigure în </w:t>
      </w:r>
      <w:proofErr w:type="spellStart"/>
      <w:r w:rsidRPr="00BC2367">
        <w:rPr>
          <w:rFonts w:ascii="Montserrat" w:eastAsia="Times New Roman" w:hAnsi="Montserrat" w:cs="Arial"/>
          <w:color w:val="27344C"/>
          <w:sz w:val="22"/>
          <w:szCs w:val="22"/>
          <w:lang w:val="ro-RO" w:eastAsia="en-GB"/>
        </w:rPr>
        <w:t>staţii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în jurul acestora - iluminat mai bun), formarea în domeniul </w:t>
      </w:r>
      <w:proofErr w:type="spellStart"/>
      <w:r w:rsidRPr="00BC2367">
        <w:rPr>
          <w:rFonts w:ascii="Montserrat" w:eastAsia="Times New Roman" w:hAnsi="Montserrat" w:cs="Arial"/>
          <w:color w:val="27344C"/>
          <w:sz w:val="22"/>
          <w:szCs w:val="22"/>
          <w:lang w:val="ro-RO" w:eastAsia="en-GB"/>
        </w:rPr>
        <w:t>siguranţei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securităţii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creşterea</w:t>
      </w:r>
      <w:proofErr w:type="spellEnd"/>
      <w:r w:rsidRPr="00BC2367">
        <w:rPr>
          <w:rFonts w:ascii="Montserrat" w:eastAsia="Times New Roman" w:hAnsi="Montserrat" w:cs="Arial"/>
          <w:color w:val="27344C"/>
          <w:sz w:val="22"/>
          <w:szCs w:val="22"/>
          <w:lang w:val="ro-RO" w:eastAsia="en-GB"/>
        </w:rPr>
        <w:t xml:space="preserve"> gradului de sensibilizare pentru </w:t>
      </w:r>
      <w:proofErr w:type="spellStart"/>
      <w:r w:rsidRPr="00BC2367">
        <w:rPr>
          <w:rFonts w:ascii="Montserrat" w:eastAsia="Times New Roman" w:hAnsi="Montserrat" w:cs="Arial"/>
          <w:color w:val="27344C"/>
          <w:sz w:val="22"/>
          <w:szCs w:val="22"/>
          <w:lang w:val="ro-RO" w:eastAsia="en-GB"/>
        </w:rPr>
        <w:t>şoferi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călători etc.);</w:t>
      </w:r>
    </w:p>
    <w:p w14:paraId="02BD3EE8" w14:textId="77777777" w:rsidR="0069481F" w:rsidRPr="00BC2367" w:rsidRDefault="0069481F" w:rsidP="0069481F">
      <w:pPr>
        <w:pStyle w:val="ListParagraph"/>
        <w:numPr>
          <w:ilvl w:val="0"/>
          <w:numId w:val="5"/>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Sistemele de transport inteligente</w:t>
      </w:r>
      <w:r w:rsidRPr="00BC2367">
        <w:rPr>
          <w:rFonts w:ascii="Montserrat" w:eastAsia="Times New Roman" w:hAnsi="Montserrat" w:cs="Arial"/>
          <w:color w:val="27344C"/>
          <w:sz w:val="22"/>
          <w:szCs w:val="22"/>
          <w:lang w:val="ro-RO" w:eastAsia="en-GB"/>
        </w:rPr>
        <w:t>: sisteme de e-</w:t>
      </w:r>
      <w:proofErr w:type="spellStart"/>
      <w:r w:rsidRPr="00BC2367">
        <w:rPr>
          <w:rFonts w:ascii="Montserrat" w:eastAsia="Times New Roman" w:hAnsi="Montserrat" w:cs="Arial"/>
          <w:color w:val="27344C"/>
          <w:sz w:val="22"/>
          <w:szCs w:val="22"/>
          <w:lang w:val="ro-RO" w:eastAsia="en-GB"/>
        </w:rPr>
        <w:t>ticketing</w:t>
      </w:r>
      <w:proofErr w:type="spellEnd"/>
      <w:r w:rsidRPr="00BC2367">
        <w:rPr>
          <w:rFonts w:ascii="Montserrat" w:eastAsia="Times New Roman" w:hAnsi="Montserrat" w:cs="Arial"/>
          <w:color w:val="27344C"/>
          <w:sz w:val="22"/>
          <w:szCs w:val="22"/>
          <w:lang w:val="ro-RO" w:eastAsia="en-GB"/>
        </w:rPr>
        <w:t xml:space="preserve"> care permit utilizarea acestor servicii și de către persoanele cu mobilitate redusă, sisteme de ghidaj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orientare care utilizează tehnologia senzorilor de proximitate destinate persoanelor cu </w:t>
      </w:r>
      <w:proofErr w:type="spellStart"/>
      <w:r w:rsidRPr="00BC2367">
        <w:rPr>
          <w:rFonts w:ascii="Montserrat" w:eastAsia="Times New Roman" w:hAnsi="Montserrat" w:cs="Arial"/>
          <w:color w:val="27344C"/>
          <w:sz w:val="22"/>
          <w:szCs w:val="22"/>
          <w:lang w:val="ro-RO" w:eastAsia="en-GB"/>
        </w:rPr>
        <w:t>deficienţe</w:t>
      </w:r>
      <w:proofErr w:type="spellEnd"/>
      <w:r w:rsidRPr="00BC2367">
        <w:rPr>
          <w:rFonts w:ascii="Montserrat" w:eastAsia="Times New Roman" w:hAnsi="Montserrat" w:cs="Arial"/>
          <w:color w:val="27344C"/>
          <w:sz w:val="22"/>
          <w:szCs w:val="22"/>
          <w:lang w:val="ro-RO" w:eastAsia="en-GB"/>
        </w:rPr>
        <w:t xml:space="preserve"> de vedere, sisteme de avertizare luminoasă destinate persoanelor cu </w:t>
      </w:r>
      <w:proofErr w:type="spellStart"/>
      <w:r w:rsidRPr="00BC2367">
        <w:rPr>
          <w:rFonts w:ascii="Montserrat" w:eastAsia="Times New Roman" w:hAnsi="Montserrat" w:cs="Arial"/>
          <w:color w:val="27344C"/>
          <w:sz w:val="22"/>
          <w:szCs w:val="22"/>
          <w:lang w:val="ro-RO" w:eastAsia="en-GB"/>
        </w:rPr>
        <w:t>deficienţe</w:t>
      </w:r>
      <w:proofErr w:type="spellEnd"/>
      <w:r w:rsidRPr="00BC2367">
        <w:rPr>
          <w:rFonts w:ascii="Montserrat" w:eastAsia="Times New Roman" w:hAnsi="Montserrat" w:cs="Arial"/>
          <w:color w:val="27344C"/>
          <w:sz w:val="22"/>
          <w:szCs w:val="22"/>
          <w:lang w:val="ro-RO" w:eastAsia="en-GB"/>
        </w:rPr>
        <w:t xml:space="preserve"> de auz, dispozitive de amplificare a sunetului destinate persoanelor utilizatoare de proteze auditive, </w:t>
      </w:r>
      <w:proofErr w:type="spellStart"/>
      <w:r w:rsidRPr="00BC2367">
        <w:rPr>
          <w:rFonts w:ascii="Montserrat" w:hAnsi="Montserrat" w:cs="Arial"/>
          <w:bCs/>
          <w:color w:val="27344C"/>
          <w:sz w:val="22"/>
          <w:szCs w:val="22"/>
        </w:rPr>
        <w:t>panouri</w:t>
      </w:r>
      <w:proofErr w:type="spellEnd"/>
      <w:r w:rsidRPr="00BC2367">
        <w:rPr>
          <w:rFonts w:ascii="Montserrat" w:hAnsi="Montserrat" w:cs="Arial"/>
          <w:bCs/>
          <w:color w:val="27344C"/>
          <w:sz w:val="22"/>
          <w:szCs w:val="22"/>
        </w:rPr>
        <w:t xml:space="preserve"> </w:t>
      </w:r>
      <w:proofErr w:type="spellStart"/>
      <w:r w:rsidRPr="00BC2367">
        <w:rPr>
          <w:rFonts w:ascii="Montserrat" w:hAnsi="Montserrat" w:cs="Arial"/>
          <w:bCs/>
          <w:color w:val="27344C"/>
          <w:sz w:val="22"/>
          <w:szCs w:val="22"/>
        </w:rPr>
        <w:t>electronice</w:t>
      </w:r>
      <w:proofErr w:type="spellEnd"/>
      <w:r w:rsidRPr="00BC2367">
        <w:rPr>
          <w:rFonts w:ascii="Montserrat" w:hAnsi="Montserrat" w:cs="Arial"/>
          <w:bCs/>
          <w:color w:val="27344C"/>
          <w:sz w:val="22"/>
          <w:szCs w:val="22"/>
        </w:rPr>
        <w:t xml:space="preserve"> de </w:t>
      </w:r>
      <w:proofErr w:type="spellStart"/>
      <w:r w:rsidRPr="00BC2367">
        <w:rPr>
          <w:rFonts w:ascii="Montserrat" w:hAnsi="Montserrat" w:cs="Arial"/>
          <w:bCs/>
          <w:color w:val="27344C"/>
          <w:sz w:val="22"/>
          <w:szCs w:val="22"/>
        </w:rPr>
        <w:t>informare</w:t>
      </w:r>
      <w:proofErr w:type="spellEnd"/>
      <w:r w:rsidRPr="00BC2367">
        <w:rPr>
          <w:rFonts w:ascii="Montserrat" w:hAnsi="Montserrat" w:cs="Arial"/>
          <w:bCs/>
          <w:color w:val="27344C"/>
          <w:sz w:val="22"/>
          <w:szCs w:val="22"/>
        </w:rPr>
        <w:t xml:space="preserve"> </w:t>
      </w:r>
      <w:proofErr w:type="spellStart"/>
      <w:r w:rsidRPr="00BC2367">
        <w:rPr>
          <w:rFonts w:ascii="Montserrat" w:hAnsi="Montserrat" w:cs="Arial"/>
          <w:bCs/>
          <w:color w:val="27344C"/>
          <w:sz w:val="22"/>
          <w:szCs w:val="22"/>
        </w:rPr>
        <w:t>adaptate</w:t>
      </w:r>
      <w:proofErr w:type="spellEnd"/>
      <w:r w:rsidRPr="00BC2367">
        <w:rPr>
          <w:rFonts w:ascii="Montserrat" w:hAnsi="Montserrat" w:cs="Arial"/>
          <w:bCs/>
          <w:color w:val="27344C"/>
          <w:sz w:val="22"/>
          <w:szCs w:val="22"/>
        </w:rPr>
        <w:t xml:space="preserve"> </w:t>
      </w:r>
      <w:proofErr w:type="spellStart"/>
      <w:r w:rsidRPr="00BC2367">
        <w:rPr>
          <w:rFonts w:ascii="Montserrat" w:hAnsi="Montserrat" w:cs="Arial"/>
          <w:bCs/>
          <w:color w:val="27344C"/>
          <w:sz w:val="22"/>
          <w:szCs w:val="22"/>
        </w:rPr>
        <w:t>nevoilor</w:t>
      </w:r>
      <w:proofErr w:type="spellEnd"/>
      <w:r w:rsidRPr="00BC2367">
        <w:rPr>
          <w:rFonts w:ascii="Montserrat" w:hAnsi="Montserrat" w:cs="Arial"/>
          <w:bCs/>
          <w:color w:val="27344C"/>
          <w:sz w:val="22"/>
          <w:szCs w:val="22"/>
        </w:rPr>
        <w:t xml:space="preserve"> </w:t>
      </w:r>
      <w:proofErr w:type="spellStart"/>
      <w:r w:rsidRPr="00BC2367">
        <w:rPr>
          <w:rFonts w:ascii="Montserrat" w:hAnsi="Montserrat" w:cs="Arial"/>
          <w:bCs/>
          <w:color w:val="27344C"/>
          <w:sz w:val="22"/>
          <w:szCs w:val="22"/>
        </w:rPr>
        <w:t>persoanelor</w:t>
      </w:r>
      <w:proofErr w:type="spellEnd"/>
      <w:r w:rsidRPr="00BC2367">
        <w:rPr>
          <w:rFonts w:ascii="Montserrat" w:hAnsi="Montserrat" w:cs="Arial"/>
          <w:bCs/>
          <w:color w:val="27344C"/>
          <w:sz w:val="22"/>
          <w:szCs w:val="22"/>
        </w:rPr>
        <w:t xml:space="preserve"> cu </w:t>
      </w:r>
      <w:proofErr w:type="spellStart"/>
      <w:r w:rsidRPr="00BC2367">
        <w:rPr>
          <w:rFonts w:ascii="Montserrat" w:hAnsi="Montserrat" w:cs="Arial"/>
          <w:bCs/>
          <w:color w:val="27344C"/>
          <w:sz w:val="22"/>
          <w:szCs w:val="22"/>
        </w:rPr>
        <w:t>dizabilităţi</w:t>
      </w:r>
      <w:proofErr w:type="spellEnd"/>
      <w:r w:rsidRPr="00BC2367">
        <w:rPr>
          <w:rFonts w:ascii="Montserrat" w:hAnsi="Montserrat" w:cs="Arial"/>
          <w:bCs/>
          <w:color w:val="27344C"/>
          <w:sz w:val="22"/>
          <w:szCs w:val="22"/>
        </w:rPr>
        <w:t xml:space="preserve"> </w:t>
      </w:r>
      <w:proofErr w:type="spellStart"/>
      <w:r w:rsidRPr="00BC2367">
        <w:rPr>
          <w:rFonts w:ascii="Montserrat" w:hAnsi="Montserrat" w:cs="Arial"/>
          <w:bCs/>
          <w:color w:val="27344C"/>
          <w:sz w:val="22"/>
          <w:szCs w:val="22"/>
        </w:rPr>
        <w:t>vizuale</w:t>
      </w:r>
      <w:proofErr w:type="spellEnd"/>
      <w:r w:rsidRPr="00BC2367">
        <w:rPr>
          <w:rFonts w:ascii="Montserrat" w:hAnsi="Montserrat" w:cs="Arial"/>
          <w:bCs/>
          <w:color w:val="27344C"/>
          <w:sz w:val="22"/>
          <w:szCs w:val="22"/>
        </w:rPr>
        <w:t xml:space="preserve"> (</w:t>
      </w:r>
      <w:r w:rsidRPr="00BC2367">
        <w:rPr>
          <w:rFonts w:ascii="Montserrat" w:hAnsi="Montserrat"/>
          <w:color w:val="27344C"/>
          <w:sz w:val="22"/>
          <w:szCs w:val="22"/>
        </w:rPr>
        <w:t xml:space="preserve">de ex. cu </w:t>
      </w:r>
      <w:proofErr w:type="spellStart"/>
      <w:r w:rsidRPr="00BC2367">
        <w:rPr>
          <w:rFonts w:ascii="Montserrat" w:hAnsi="Montserrat"/>
          <w:color w:val="27344C"/>
          <w:sz w:val="22"/>
          <w:szCs w:val="22"/>
        </w:rPr>
        <w:t>caractere</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augmentate</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sau</w:t>
      </w:r>
      <w:proofErr w:type="spellEnd"/>
      <w:r w:rsidRPr="00BC2367">
        <w:rPr>
          <w:rFonts w:ascii="Montserrat" w:hAnsi="Montserrat"/>
          <w:color w:val="27344C"/>
          <w:sz w:val="22"/>
          <w:szCs w:val="22"/>
        </w:rPr>
        <w:t xml:space="preserve"> cu o </w:t>
      </w:r>
      <w:proofErr w:type="spellStart"/>
      <w:r w:rsidRPr="00BC2367">
        <w:rPr>
          <w:rFonts w:ascii="Montserrat" w:hAnsi="Montserrat"/>
          <w:color w:val="27344C"/>
          <w:sz w:val="22"/>
          <w:szCs w:val="22"/>
        </w:rPr>
        <w:t>luminozitate</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diferită</w:t>
      </w:r>
      <w:proofErr w:type="spellEnd"/>
      <w:r w:rsidRPr="00BC2367">
        <w:rPr>
          <w:rFonts w:ascii="Montserrat" w:hAnsi="Montserrat"/>
          <w:color w:val="27344C"/>
          <w:sz w:val="22"/>
          <w:szCs w:val="22"/>
        </w:rPr>
        <w:t>, etc.</w:t>
      </w:r>
      <w:r w:rsidRPr="00BC2367">
        <w:rPr>
          <w:rFonts w:ascii="Montserrat" w:hAnsi="Montserrat" w:cs="Arial"/>
          <w:bCs/>
          <w:color w:val="27344C"/>
          <w:sz w:val="22"/>
          <w:szCs w:val="22"/>
        </w:rPr>
        <w:t xml:space="preserve">) </w:t>
      </w:r>
      <w:r w:rsidRPr="00BC2367">
        <w:rPr>
          <w:rFonts w:ascii="Montserrat" w:eastAsia="Times New Roman" w:hAnsi="Montserrat" w:cs="Arial"/>
          <w:color w:val="27344C"/>
          <w:sz w:val="22"/>
          <w:szCs w:val="22"/>
          <w:lang w:val="ro-RO" w:eastAsia="en-GB"/>
        </w:rPr>
        <w:t xml:space="preserve"> cu privire la mijloacele de transport în comun.</w:t>
      </w:r>
    </w:p>
    <w:p w14:paraId="312307A6"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În cadrul cererii de finanțare,  secțiunea Principii orizontal</w:t>
      </w:r>
      <w:r>
        <w:rPr>
          <w:rFonts w:ascii="Montserrat" w:eastAsia="Times New Roman" w:hAnsi="Montserrat" w:cs="Arial"/>
          <w:sz w:val="22"/>
          <w:szCs w:val="22"/>
          <w:lang w:val="ro-RO" w:eastAsia="en-GB"/>
        </w:rPr>
        <w:t>e,</w:t>
      </w:r>
      <w:r w:rsidRPr="00BC2367">
        <w:rPr>
          <w:rFonts w:ascii="Montserrat" w:eastAsia="Times New Roman" w:hAnsi="Montserrat" w:cs="Arial"/>
          <w:sz w:val="22"/>
          <w:szCs w:val="22"/>
          <w:lang w:val="ro-RO" w:eastAsia="en-GB"/>
        </w:rPr>
        <w:t xml:space="preserve"> câmpurile Egalitate de șanse - Egalitate de gen, Nediscriminare, Accesibilitate </w:t>
      </w:r>
      <w:r w:rsidRPr="007335C1">
        <w:rPr>
          <w:rFonts w:ascii="Montserrat" w:eastAsia="Times New Roman" w:hAnsi="Montserrat" w:cs="Arial"/>
          <w:sz w:val="22"/>
          <w:szCs w:val="22"/>
          <w:lang w:val="ro-RO" w:eastAsia="en-GB"/>
        </w:rPr>
        <w:t>pentru</w:t>
      </w:r>
      <w:r>
        <w:rPr>
          <w:rFonts w:ascii="Montserrat" w:eastAsia="Times New Roman" w:hAnsi="Montserrat" w:cs="Arial"/>
          <w:sz w:val="22"/>
          <w:szCs w:val="22"/>
          <w:lang w:val="ro-RO" w:eastAsia="en-GB"/>
        </w:rPr>
        <w:t xml:space="preserve"> </w:t>
      </w:r>
      <w:r w:rsidRPr="00BC2367">
        <w:rPr>
          <w:rFonts w:ascii="Montserrat" w:eastAsia="Times New Roman" w:hAnsi="Montserrat" w:cs="Arial"/>
          <w:sz w:val="22"/>
          <w:szCs w:val="22"/>
          <w:lang w:val="ro-RO" w:eastAsia="en-GB"/>
        </w:rPr>
        <w:t>persoane cu dizabilități, la descrierea măsurilor concrete care vor fi propuse și implementate prin proiect, respectiv verificate în toate etapele (începând cu data depunerii cererii de finanțare, pe tot parcursul procesului de evaluare, selecție și contractare, pe perioada de implementare, precum și pe perioada de durabilitate a contractului de finanțare) se vor avea în vedere:</w:t>
      </w:r>
    </w:p>
    <w:p w14:paraId="27E93C15" w14:textId="77777777" w:rsidR="0069481F" w:rsidRPr="007335C1" w:rsidRDefault="0069481F" w:rsidP="0069481F">
      <w:pPr>
        <w:pStyle w:val="ListParagraph"/>
        <w:numPr>
          <w:ilvl w:val="0"/>
          <w:numId w:val="6"/>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consultarea anexei 1 la prezenta metodologie: Analiză </w:t>
      </w:r>
      <w:r w:rsidRPr="007335C1">
        <w:rPr>
          <w:rFonts w:ascii="Montserrat" w:eastAsia="Times New Roman" w:hAnsi="Montserrat" w:cs="Arial"/>
          <w:color w:val="27344C"/>
          <w:sz w:val="22"/>
          <w:szCs w:val="22"/>
          <w:lang w:val="ro-RO" w:eastAsia="en-GB"/>
        </w:rPr>
        <w:t xml:space="preserve">privind </w:t>
      </w:r>
      <w:r w:rsidRPr="00BC2367">
        <w:rPr>
          <w:rFonts w:ascii="Montserrat" w:eastAsia="Times New Roman" w:hAnsi="Montserrat" w:cs="Arial"/>
          <w:color w:val="27344C"/>
          <w:sz w:val="22"/>
          <w:szCs w:val="22"/>
          <w:lang w:val="ro-RO" w:eastAsia="en-GB"/>
        </w:rPr>
        <w:t xml:space="preserve">îndeplinirea principiilor orizontale: Egalitate de șanse, Nediscriminare și Accesibilitatea pentru persoanele cu </w:t>
      </w:r>
      <w:r w:rsidRPr="007335C1">
        <w:rPr>
          <w:rFonts w:ascii="Montserrat" w:eastAsia="Times New Roman" w:hAnsi="Montserrat" w:cs="Arial"/>
          <w:color w:val="27344C"/>
          <w:sz w:val="22"/>
          <w:szCs w:val="22"/>
          <w:lang w:val="ro-RO" w:eastAsia="en-GB"/>
        </w:rPr>
        <w:t>dizabilități în cadrul grilei de evaluare tehnico-financiară,</w:t>
      </w:r>
    </w:p>
    <w:p w14:paraId="39B2B4C4" w14:textId="77777777" w:rsidR="0069481F" w:rsidRPr="007335C1" w:rsidRDefault="0069481F" w:rsidP="0069481F">
      <w:pPr>
        <w:pStyle w:val="ListParagraph"/>
        <w:numPr>
          <w:ilvl w:val="0"/>
          <w:numId w:val="6"/>
        </w:numPr>
        <w:spacing w:before="120" w:after="120"/>
        <w:contextualSpacing w:val="0"/>
        <w:jc w:val="both"/>
        <w:rPr>
          <w:rFonts w:ascii="Montserrat" w:eastAsia="Times New Roman" w:hAnsi="Montserrat" w:cs="Arial"/>
          <w:color w:val="27344C"/>
          <w:sz w:val="22"/>
          <w:szCs w:val="22"/>
          <w:lang w:val="ro-RO" w:eastAsia="en-GB"/>
        </w:rPr>
      </w:pPr>
      <w:r w:rsidRPr="007335C1">
        <w:rPr>
          <w:rFonts w:ascii="Montserrat" w:eastAsia="Times New Roman" w:hAnsi="Montserrat" w:cs="Arial"/>
          <w:color w:val="27344C"/>
          <w:sz w:val="22"/>
          <w:szCs w:val="22"/>
          <w:lang w:val="ro-RO" w:eastAsia="en-GB"/>
        </w:rPr>
        <w:t xml:space="preserve">consultarea anexei 2 la prezenta metodologie: Legislație națională și </w:t>
      </w:r>
      <w:r>
        <w:rPr>
          <w:rFonts w:ascii="Montserrat" w:eastAsia="Times New Roman" w:hAnsi="Montserrat" w:cs="Arial"/>
          <w:color w:val="27344C"/>
          <w:sz w:val="22"/>
          <w:szCs w:val="22"/>
          <w:lang w:val="ro-RO" w:eastAsia="en-GB"/>
        </w:rPr>
        <w:t>european</w:t>
      </w:r>
      <w:r w:rsidRPr="007335C1">
        <w:rPr>
          <w:rFonts w:ascii="Montserrat" w:eastAsia="Times New Roman" w:hAnsi="Montserrat" w:cs="Arial"/>
          <w:color w:val="27344C"/>
          <w:sz w:val="22"/>
          <w:szCs w:val="22"/>
          <w:lang w:val="ro-RO" w:eastAsia="en-GB"/>
        </w:rPr>
        <w:t>ă aplicabilă,</w:t>
      </w:r>
    </w:p>
    <w:p w14:paraId="17CD9374" w14:textId="77777777" w:rsidR="0069481F" w:rsidRPr="007335C1" w:rsidRDefault="0069481F" w:rsidP="0069481F">
      <w:pPr>
        <w:pStyle w:val="ListParagraph"/>
        <w:numPr>
          <w:ilvl w:val="0"/>
          <w:numId w:val="6"/>
        </w:numPr>
        <w:spacing w:before="120" w:after="120"/>
        <w:contextualSpacing w:val="0"/>
        <w:jc w:val="both"/>
        <w:rPr>
          <w:rFonts w:ascii="Montserrat" w:eastAsia="Times New Roman" w:hAnsi="Montserrat" w:cs="Arial"/>
          <w:color w:val="27344C"/>
          <w:sz w:val="22"/>
          <w:szCs w:val="22"/>
          <w:lang w:val="ro-RO" w:eastAsia="en-GB"/>
        </w:rPr>
      </w:pPr>
      <w:r w:rsidRPr="007335C1">
        <w:rPr>
          <w:rFonts w:ascii="Montserrat" w:eastAsia="Times New Roman" w:hAnsi="Montserrat" w:cs="Arial"/>
          <w:color w:val="27344C"/>
          <w:sz w:val="22"/>
          <w:szCs w:val="22"/>
          <w:lang w:val="ro-RO" w:eastAsia="en-GB"/>
        </w:rPr>
        <w:t>completarea Declarației unice anexă la Ghidul solicitantului de finanțare,</w:t>
      </w:r>
    </w:p>
    <w:p w14:paraId="449E9139" w14:textId="77777777" w:rsidR="0069481F" w:rsidRPr="007335C1" w:rsidRDefault="0069481F" w:rsidP="0069481F">
      <w:pPr>
        <w:pStyle w:val="ListParagraph"/>
        <w:numPr>
          <w:ilvl w:val="0"/>
          <w:numId w:val="6"/>
        </w:numPr>
        <w:spacing w:before="120" w:after="120"/>
        <w:contextualSpacing w:val="0"/>
        <w:jc w:val="both"/>
        <w:rPr>
          <w:rFonts w:ascii="Montserrat" w:eastAsia="Times New Roman" w:hAnsi="Montserrat" w:cs="Arial"/>
          <w:strike/>
          <w:color w:val="27344C"/>
          <w:sz w:val="22"/>
          <w:szCs w:val="22"/>
          <w:lang w:val="ro-RO" w:eastAsia="en-GB"/>
        </w:rPr>
      </w:pPr>
      <w:r w:rsidRPr="007335C1">
        <w:rPr>
          <w:rFonts w:ascii="Montserrat" w:eastAsia="Times New Roman" w:hAnsi="Montserrat" w:cs="Arial"/>
          <w:color w:val="27344C"/>
          <w:sz w:val="22"/>
          <w:szCs w:val="22"/>
          <w:lang w:val="ro-RO" w:eastAsia="en-GB"/>
        </w:rPr>
        <w:t xml:space="preserve">consultarea Cartei drepturilor fundamentale a Uniunii Europene, </w:t>
      </w:r>
    </w:p>
    <w:p w14:paraId="12360782" w14:textId="77777777" w:rsidR="0069481F" w:rsidRPr="00BC2367" w:rsidRDefault="0069481F" w:rsidP="0069481F">
      <w:pPr>
        <w:pStyle w:val="ListParagraph"/>
        <w:numPr>
          <w:ilvl w:val="0"/>
          <w:numId w:val="6"/>
        </w:numPr>
        <w:spacing w:before="120" w:after="120"/>
        <w:contextualSpacing w:val="0"/>
        <w:jc w:val="both"/>
        <w:rPr>
          <w:rFonts w:ascii="Montserrat" w:eastAsia="Times New Roman" w:hAnsi="Montserrat" w:cs="Arial"/>
          <w:color w:val="27344C"/>
          <w:sz w:val="22"/>
          <w:szCs w:val="22"/>
          <w:lang w:val="ro-RO" w:eastAsia="en-GB"/>
        </w:rPr>
      </w:pPr>
      <w:r w:rsidRPr="007335C1">
        <w:rPr>
          <w:rFonts w:ascii="Montserrat" w:eastAsia="Times New Roman" w:hAnsi="Montserrat" w:cs="Arial"/>
          <w:color w:val="27344C"/>
          <w:sz w:val="22"/>
          <w:szCs w:val="22"/>
          <w:lang w:val="ro-RO" w:eastAsia="en-GB"/>
        </w:rPr>
        <w:lastRenderedPageBreak/>
        <w:t>consultarea ”Ghidului de aplicare a Cartei drepturilor fundamentale a Uniunii Europene în implementarea fondurilor europene nerambursabile” (document disponibil pe site-ul www.vest.ro), respectiv a Listei de verificare pentru respectarea drepturilor fundamentale</w:t>
      </w:r>
      <w:r w:rsidRPr="00BC2367">
        <w:rPr>
          <w:rFonts w:ascii="Montserrat" w:eastAsia="Times New Roman" w:hAnsi="Montserrat" w:cs="Arial"/>
          <w:color w:val="27344C"/>
          <w:sz w:val="22"/>
          <w:szCs w:val="22"/>
          <w:lang w:val="ro-RO" w:eastAsia="en-GB"/>
        </w:rPr>
        <w:t>, din cadrul capitolului VII. al  Ghidului de aplicare a Cartei,</w:t>
      </w:r>
    </w:p>
    <w:p w14:paraId="3DCACADD" w14:textId="77777777" w:rsidR="0069481F" w:rsidRPr="00BC2367" w:rsidRDefault="0069481F" w:rsidP="0069481F">
      <w:pPr>
        <w:pStyle w:val="ListParagraph"/>
        <w:numPr>
          <w:ilvl w:val="0"/>
          <w:numId w:val="6"/>
        </w:numPr>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consultarea Ghidului privind reflectarea Convenției ONU privind drepturile persoanelor cu dizabilități în pregătirea și implementarea programelor și proiectelor cu finanțare nerambursabilă alocată României în perioada 2021-2027 (document disponibil pe site-ul www.vest.ro );</w:t>
      </w:r>
    </w:p>
    <w:p w14:paraId="27D54273" w14:textId="77777777" w:rsidR="0069481F" w:rsidRPr="00BC2367" w:rsidRDefault="0069481F" w:rsidP="0069481F">
      <w:pPr>
        <w:pStyle w:val="ListParagraph"/>
        <w:numPr>
          <w:ilvl w:val="0"/>
          <w:numId w:val="6"/>
        </w:numPr>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consultarea anexei 6 la “Ghidul privind reflectarea Convenției ONU privind drepturile persoanelor cu dizabilități în pregătirea și implementarea programelor și proiectelor cu finanțare nerambursabilă alocată României în perioada 2021-2027”: Grila de verificare a accesibilității și Normativul privind adaptarea clădirilor civile și spațiului urban la nevoile individuale ale persoanelor cu handicap,  indicativ NP 051-2012 - Revizuire NP 051/2000,</w:t>
      </w:r>
    </w:p>
    <w:p w14:paraId="3B62F82A" w14:textId="77777777" w:rsidR="0069481F" w:rsidRPr="00BC2367" w:rsidRDefault="0069481F" w:rsidP="0069481F">
      <w:pPr>
        <w:pStyle w:val="ListParagraph"/>
        <w:numPr>
          <w:ilvl w:val="0"/>
          <w:numId w:val="6"/>
        </w:numPr>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aspectele incluse în Ghidul de bune practici Abordarea principiilor privind egalitatea de șanse, accesibilitatea, nediscriminarea și incluziunea la nivelul proiectelor finanțate prin Programul Regional  Vest 2021-2027.</w:t>
      </w:r>
    </w:p>
    <w:p w14:paraId="5ED73A8C" w14:textId="77777777" w:rsidR="0069481F" w:rsidRPr="00BC2367" w:rsidRDefault="0069481F" w:rsidP="0069481F">
      <w:pPr>
        <w:spacing w:before="120" w:after="120"/>
        <w:ind w:left="360"/>
        <w:jc w:val="both"/>
        <w:rPr>
          <w:rFonts w:ascii="Montserrat" w:eastAsia="Times New Roman" w:hAnsi="Montserrat" w:cs="Arial"/>
          <w:sz w:val="22"/>
          <w:szCs w:val="22"/>
          <w:lang w:val="ro-RO" w:eastAsia="en-GB"/>
        </w:rPr>
        <w:sectPr w:rsidR="0069481F" w:rsidRPr="00BC2367" w:rsidSect="00BC2367">
          <w:headerReference w:type="even" r:id="rId7"/>
          <w:headerReference w:type="default" r:id="rId8"/>
          <w:footerReference w:type="even" r:id="rId9"/>
          <w:footerReference w:type="default" r:id="rId10"/>
          <w:headerReference w:type="first" r:id="rId11"/>
          <w:footerReference w:type="first" r:id="rId12"/>
          <w:pgSz w:w="11906" w:h="16838"/>
          <w:pgMar w:top="1701" w:right="828" w:bottom="1440" w:left="1015" w:header="709" w:footer="989" w:gutter="0"/>
          <w:cols w:space="708"/>
          <w:docGrid w:linePitch="360"/>
        </w:sectPr>
      </w:pPr>
      <w:r w:rsidRPr="00BC2367">
        <w:rPr>
          <w:rFonts w:ascii="Montserrat" w:eastAsia="Times New Roman" w:hAnsi="Montserrat" w:cs="Arial"/>
          <w:sz w:val="22"/>
          <w:szCs w:val="22"/>
          <w:lang w:val="ro-RO" w:eastAsia="en-GB"/>
        </w:rPr>
        <w:t>Prezenta metodologie este dezvoltată pentru a fi utilizată de către solicitanții de finanțare în cadrul PR Vest 2021-2027 și nu reprezintă un cadru legal exhaustiv.</w:t>
      </w:r>
    </w:p>
    <w:p w14:paraId="223BEA39" w14:textId="77777777" w:rsidR="0069481F" w:rsidRPr="00BC2367" w:rsidRDefault="0069481F" w:rsidP="0069481F">
      <w:pPr>
        <w:spacing w:before="120" w:after="120"/>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lastRenderedPageBreak/>
        <w:t>Anexa 1</w:t>
      </w:r>
    </w:p>
    <w:p w14:paraId="6F954E32" w14:textId="77777777" w:rsidR="0069481F" w:rsidRPr="007332D7" w:rsidRDefault="0069481F" w:rsidP="0069481F">
      <w:pPr>
        <w:spacing w:before="120" w:after="120"/>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 xml:space="preserve">Analiză </w:t>
      </w:r>
      <w:r w:rsidRPr="007335C1">
        <w:rPr>
          <w:rFonts w:ascii="Montserrat" w:eastAsia="Times New Roman" w:hAnsi="Montserrat" w:cs="Arial"/>
          <w:b/>
          <w:bCs/>
          <w:sz w:val="22"/>
          <w:szCs w:val="22"/>
          <w:lang w:val="ro-RO" w:eastAsia="en-GB"/>
        </w:rPr>
        <w:t xml:space="preserve">privind </w:t>
      </w:r>
      <w:r w:rsidRPr="00BC2367">
        <w:rPr>
          <w:rFonts w:ascii="Montserrat" w:eastAsia="Times New Roman" w:hAnsi="Montserrat" w:cs="Arial"/>
          <w:b/>
          <w:bCs/>
          <w:sz w:val="22"/>
          <w:szCs w:val="22"/>
          <w:lang w:val="ro-RO" w:eastAsia="en-GB"/>
        </w:rPr>
        <w:t>îndeplinirea principiilor orizontale</w:t>
      </w:r>
      <w:r w:rsidRPr="007335C1">
        <w:rPr>
          <w:rFonts w:ascii="Montserrat" w:eastAsia="Times New Roman" w:hAnsi="Montserrat" w:cs="Arial"/>
          <w:b/>
          <w:bCs/>
          <w:sz w:val="22"/>
          <w:szCs w:val="22"/>
          <w:lang w:val="ro-RO" w:eastAsia="en-GB"/>
        </w:rPr>
        <w:t>:</w:t>
      </w:r>
      <w:r w:rsidRPr="00BC2367">
        <w:rPr>
          <w:rFonts w:ascii="Montserrat" w:eastAsia="Times New Roman" w:hAnsi="Montserrat" w:cs="Arial"/>
          <w:b/>
          <w:bCs/>
          <w:sz w:val="22"/>
          <w:szCs w:val="22"/>
          <w:lang w:val="ro-RO" w:eastAsia="en-GB"/>
        </w:rPr>
        <w:t xml:space="preserve"> Egalitate de șanse, Nediscriminare și Accesibilitatea </w:t>
      </w:r>
      <w:proofErr w:type="spellStart"/>
      <w:r w:rsidRPr="00BC2367">
        <w:rPr>
          <w:rFonts w:ascii="Montserrat" w:eastAsia="Times New Roman" w:hAnsi="Montserrat" w:cs="Arial"/>
          <w:b/>
          <w:bCs/>
          <w:sz w:val="22"/>
          <w:szCs w:val="22"/>
          <w:lang w:val="ro-RO" w:eastAsia="en-GB"/>
        </w:rPr>
        <w:t>Accesibilitatea</w:t>
      </w:r>
      <w:proofErr w:type="spellEnd"/>
      <w:r w:rsidRPr="00BC2367">
        <w:rPr>
          <w:rFonts w:ascii="Montserrat" w:eastAsia="Times New Roman" w:hAnsi="Montserrat" w:cs="Arial"/>
          <w:b/>
          <w:bCs/>
          <w:sz w:val="22"/>
          <w:szCs w:val="22"/>
          <w:lang w:val="ro-RO" w:eastAsia="en-GB"/>
        </w:rPr>
        <w:t xml:space="preserve"> pentru persoanele cu dizabilități în cadrul grilei de evaluare</w:t>
      </w:r>
      <w:r>
        <w:rPr>
          <w:rFonts w:ascii="Montserrat" w:eastAsia="Times New Roman" w:hAnsi="Montserrat" w:cs="Arial"/>
          <w:b/>
          <w:bCs/>
          <w:sz w:val="22"/>
          <w:szCs w:val="22"/>
          <w:lang w:val="ro-RO" w:eastAsia="en-GB"/>
        </w:rPr>
        <w:t xml:space="preserve"> </w:t>
      </w:r>
      <w:proofErr w:type="spellStart"/>
      <w:r w:rsidRPr="007335C1">
        <w:rPr>
          <w:rFonts w:ascii="Montserrat" w:eastAsia="Times New Roman" w:hAnsi="Montserrat" w:cs="Arial"/>
          <w:b/>
          <w:bCs/>
          <w:sz w:val="22"/>
          <w:szCs w:val="22"/>
          <w:lang w:val="ro-RO" w:eastAsia="en-GB"/>
        </w:rPr>
        <w:t>tehnico</w:t>
      </w:r>
      <w:proofErr w:type="spellEnd"/>
      <w:r w:rsidRPr="007335C1">
        <w:rPr>
          <w:rFonts w:ascii="Montserrat" w:eastAsia="Times New Roman" w:hAnsi="Montserrat" w:cs="Arial"/>
          <w:b/>
          <w:bCs/>
          <w:sz w:val="22"/>
          <w:szCs w:val="22"/>
          <w:lang w:val="ro-RO" w:eastAsia="en-GB"/>
        </w:rPr>
        <w:t>-financiară</w:t>
      </w:r>
    </w:p>
    <w:tbl>
      <w:tblPr>
        <w:tblStyle w:val="TableGrid"/>
        <w:tblW w:w="14732" w:type="dxa"/>
        <w:tblInd w:w="-987" w:type="dxa"/>
        <w:tblLayout w:type="fixed"/>
        <w:tblLook w:val="04A0" w:firstRow="1" w:lastRow="0" w:firstColumn="1" w:lastColumn="0" w:noHBand="0" w:noVBand="1"/>
      </w:tblPr>
      <w:tblGrid>
        <w:gridCol w:w="2967"/>
        <w:gridCol w:w="4111"/>
        <w:gridCol w:w="3402"/>
        <w:gridCol w:w="4252"/>
      </w:tblGrid>
      <w:tr w:rsidR="0069481F" w:rsidRPr="00BC2367" w14:paraId="2A3215C5" w14:textId="77777777" w:rsidTr="00F0162B">
        <w:tc>
          <w:tcPr>
            <w:tcW w:w="2967" w:type="dxa"/>
          </w:tcPr>
          <w:p w14:paraId="4DE5BB91" w14:textId="77777777" w:rsidR="0069481F" w:rsidRPr="00BC2367" w:rsidRDefault="0069481F" w:rsidP="0069481F">
            <w:pPr>
              <w:spacing w:before="120" w:after="120" w:line="240" w:lineRule="auto"/>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 xml:space="preserve">Criteriu </w:t>
            </w:r>
          </w:p>
        </w:tc>
        <w:tc>
          <w:tcPr>
            <w:tcW w:w="4111" w:type="dxa"/>
          </w:tcPr>
          <w:p w14:paraId="015976A2" w14:textId="77777777" w:rsidR="0069481F" w:rsidRPr="00BC2367" w:rsidRDefault="0069481F" w:rsidP="0069481F">
            <w:pPr>
              <w:spacing w:before="120" w:after="120" w:line="240" w:lineRule="auto"/>
              <w:jc w:val="center"/>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 xml:space="preserve">Cerințe pentru îndeplinirea criteriului </w:t>
            </w:r>
          </w:p>
        </w:tc>
        <w:tc>
          <w:tcPr>
            <w:tcW w:w="3402" w:type="dxa"/>
          </w:tcPr>
          <w:p w14:paraId="6028C6DE" w14:textId="77777777" w:rsidR="0069481F" w:rsidRPr="00BC2367" w:rsidRDefault="0069481F" w:rsidP="0069481F">
            <w:pPr>
              <w:spacing w:before="120" w:after="120" w:line="240" w:lineRule="auto"/>
              <w:jc w:val="center"/>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Exemple sau surse care conțin informații relevante pentru îndeplinirea criteriului</w:t>
            </w:r>
          </w:p>
        </w:tc>
        <w:tc>
          <w:tcPr>
            <w:tcW w:w="4252" w:type="dxa"/>
          </w:tcPr>
          <w:p w14:paraId="17621E53" w14:textId="4FA229E1" w:rsidR="0069481F" w:rsidRPr="00BC2367" w:rsidRDefault="0069481F" w:rsidP="0069481F">
            <w:pPr>
              <w:spacing w:before="120" w:after="120" w:line="240" w:lineRule="auto"/>
              <w:jc w:val="center"/>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Măsuri alese de solicitant și indicarea precisa in CF, unde informațiile se regăsesc în documentația depusă (PT,</w:t>
            </w:r>
            <w:r w:rsidR="00906A7E">
              <w:rPr>
                <w:rFonts w:ascii="Montserrat" w:eastAsia="Times New Roman" w:hAnsi="Montserrat" w:cs="Arial"/>
                <w:b/>
                <w:bCs/>
                <w:sz w:val="22"/>
                <w:szCs w:val="22"/>
                <w:lang w:val="ro-RO" w:eastAsia="en-GB"/>
              </w:rPr>
              <w:t xml:space="preserve"> SO,</w:t>
            </w:r>
            <w:r w:rsidRPr="00BC2367">
              <w:rPr>
                <w:rFonts w:ascii="Montserrat" w:eastAsia="Times New Roman" w:hAnsi="Montserrat" w:cs="Arial"/>
                <w:b/>
                <w:bCs/>
                <w:sz w:val="22"/>
                <w:szCs w:val="22"/>
                <w:lang w:val="ro-RO" w:eastAsia="en-GB"/>
              </w:rPr>
              <w:t xml:space="preserve"> altele)</w:t>
            </w:r>
          </w:p>
        </w:tc>
      </w:tr>
      <w:tr w:rsidR="0069481F" w:rsidRPr="00BC2367" w14:paraId="04EBBC03" w14:textId="77777777" w:rsidTr="0069481F">
        <w:trPr>
          <w:trHeight w:val="5411"/>
        </w:trPr>
        <w:tc>
          <w:tcPr>
            <w:tcW w:w="2967" w:type="dxa"/>
          </w:tcPr>
          <w:p w14:paraId="5E79E235" w14:textId="77777777" w:rsidR="0069481F" w:rsidRPr="00BC2367" w:rsidRDefault="0069481F" w:rsidP="0069481F">
            <w:pPr>
              <w:spacing w:line="240" w:lineRule="auto"/>
              <w:jc w:val="both"/>
              <w:rPr>
                <w:rFonts w:ascii="Montserrat" w:hAnsi="Montserrat" w:cs="Arial"/>
                <w:b/>
                <w:sz w:val="22"/>
                <w:szCs w:val="22"/>
                <w:lang w:val="ro-RO"/>
              </w:rPr>
            </w:pPr>
            <w:r w:rsidRPr="00BC2367">
              <w:rPr>
                <w:rFonts w:ascii="Montserrat" w:hAnsi="Montserrat" w:cs="Arial"/>
                <w:b/>
                <w:sz w:val="22"/>
                <w:szCs w:val="22"/>
                <w:lang w:val="ro-RO"/>
              </w:rPr>
              <w:t>Respectarea principiilor orizontale:</w:t>
            </w:r>
          </w:p>
          <w:p w14:paraId="04E7FB93" w14:textId="77777777" w:rsidR="0069481F" w:rsidRPr="00BC2367" w:rsidRDefault="0069481F" w:rsidP="0069481F">
            <w:pPr>
              <w:spacing w:line="240" w:lineRule="auto"/>
              <w:jc w:val="both"/>
              <w:rPr>
                <w:rFonts w:ascii="Montserrat" w:hAnsi="Montserrat" w:cs="Arial"/>
                <w:b/>
                <w:sz w:val="22"/>
                <w:szCs w:val="22"/>
                <w:lang w:val="ro-RO"/>
              </w:rPr>
            </w:pPr>
            <w:r w:rsidRPr="00BC2367">
              <w:rPr>
                <w:rFonts w:ascii="Montserrat" w:hAnsi="Montserrat" w:cs="Arial"/>
                <w:b/>
                <w:sz w:val="22"/>
                <w:szCs w:val="22"/>
                <w:lang w:val="ro-RO"/>
              </w:rPr>
              <w:t xml:space="preserve">Egalitate de </w:t>
            </w:r>
            <w:proofErr w:type="spellStart"/>
            <w:r w:rsidRPr="00BC2367">
              <w:rPr>
                <w:rFonts w:ascii="Montserrat" w:hAnsi="Montserrat" w:cs="Arial"/>
                <w:b/>
                <w:sz w:val="22"/>
                <w:szCs w:val="22"/>
                <w:lang w:val="ro-RO"/>
              </w:rPr>
              <w:t>şanse</w:t>
            </w:r>
            <w:proofErr w:type="spellEnd"/>
            <w:r w:rsidRPr="00BC2367">
              <w:rPr>
                <w:rFonts w:ascii="Montserrat" w:hAnsi="Montserrat" w:cs="Arial"/>
                <w:b/>
                <w:sz w:val="22"/>
                <w:szCs w:val="22"/>
                <w:lang w:val="ro-RO"/>
              </w:rPr>
              <w:t xml:space="preserve">, de gen, nediscriminare şi accesibilitate: </w:t>
            </w:r>
          </w:p>
          <w:p w14:paraId="52AAF498"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hAnsi="Montserrat" w:cs="Arial"/>
                <w:bCs/>
                <w:sz w:val="22"/>
                <w:szCs w:val="22"/>
                <w:lang w:val="ro-RO"/>
              </w:rPr>
              <w:t>a)</w:t>
            </w:r>
            <w:r w:rsidRPr="00BC2367">
              <w:rPr>
                <w:rFonts w:ascii="Montserrat" w:hAnsi="Montserrat" w:cs="Arial"/>
                <w:bCs/>
                <w:sz w:val="22"/>
                <w:szCs w:val="22"/>
                <w:lang w:val="ro-RO"/>
              </w:rPr>
              <w:tab/>
              <w:t>Proiectul implementează măsuri în ceea ce privește egalitatea de șanse, nediscriminarea, conform legislației naționale în vigoare în corelare cu Carta drepturilor fundamentale a Uniunii Europene?</w:t>
            </w:r>
          </w:p>
        </w:tc>
        <w:tc>
          <w:tcPr>
            <w:tcW w:w="4111" w:type="dxa"/>
          </w:tcPr>
          <w:p w14:paraId="03763BEC"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Principiul egalității de șanse și nediscriminării, inclusiv Carta drepturilor fundamentale a Uniunii Europene sunt luate în considerare în toate fazele proiectului:  concepere, punere în aplicare, implementare și durabilitate.  </w:t>
            </w:r>
          </w:p>
          <w:p w14:paraId="69E571E6"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p w14:paraId="224F61FE"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Solicitantul va prezenta măsurile concrete conform legislației naționale și </w:t>
            </w:r>
            <w:r>
              <w:rPr>
                <w:rFonts w:ascii="Montserrat" w:eastAsia="Times New Roman" w:hAnsi="Montserrat" w:cs="Arial"/>
                <w:sz w:val="22"/>
                <w:szCs w:val="22"/>
                <w:lang w:val="ro-RO" w:eastAsia="en-GB"/>
              </w:rPr>
              <w:t>europene</w:t>
            </w:r>
            <w:r w:rsidRPr="00BC2367">
              <w:rPr>
                <w:rFonts w:ascii="Montserrat" w:eastAsia="Times New Roman" w:hAnsi="Montserrat" w:cs="Arial"/>
                <w:sz w:val="22"/>
                <w:szCs w:val="22"/>
                <w:lang w:val="ro-RO" w:eastAsia="en-GB"/>
              </w:rPr>
              <w:t xml:space="preserve">  pe care proiectul le propune, prezentate separat pentru fiecare componenta în parte: egalitate de șanse, nediscriminare și vor viza respectarea celor două principii în ceea ce privește  echipa de proiect, achizițiile din cadrul proiectului, grupul țintă, etc. </w:t>
            </w:r>
          </w:p>
          <w:p w14:paraId="5A6F1428"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 xml:space="preserve">Măsurile propuse vor avea în vedere respectarea accesului pe piața muncii a categoriilor defavorizate, respectarea drepturilor fundamentale ale omului și ale copilului, identificarea probabilității riscurilor de exploatare prin muncă a copiilor, de muncă forțată, de discriminare și de tratament inegal al lucrătorilor </w:t>
            </w:r>
            <w:proofErr w:type="spellStart"/>
            <w:r w:rsidRPr="00BC2367">
              <w:rPr>
                <w:rFonts w:ascii="Montserrat" w:eastAsia="Times New Roman" w:hAnsi="Montserrat" w:cs="Arial"/>
                <w:sz w:val="22"/>
                <w:szCs w:val="22"/>
                <w:lang w:val="ro-RO" w:eastAsia="en-GB"/>
              </w:rPr>
              <w:t>migranți</w:t>
            </w:r>
            <w:proofErr w:type="spellEnd"/>
            <w:r w:rsidRPr="00BC2367">
              <w:rPr>
                <w:rFonts w:ascii="Montserrat" w:eastAsia="Times New Roman" w:hAnsi="Montserrat" w:cs="Arial"/>
                <w:sz w:val="22"/>
                <w:szCs w:val="22"/>
                <w:lang w:val="ro-RO" w:eastAsia="en-GB"/>
              </w:rPr>
              <w:t xml:space="preserve"> sau străini, de inegalitate de gen, de discriminare și/sau de restricționare a libertății de asociere sau a altor riscuri de încălcare a drepturilor fundamentale ale lucrătorilor.</w:t>
            </w:r>
          </w:p>
          <w:p w14:paraId="726515EC"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Solicitantul va consulta:</w:t>
            </w:r>
          </w:p>
          <w:p w14:paraId="2B07054F"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Carta drepturilor fundamentale a Uniunii Europene,</w:t>
            </w:r>
          </w:p>
          <w:p w14:paraId="476363DE"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Ghidul de aplicare a Cartei drepturilor fundamentale a Uniunii Europene în implementarea fondurilor europene nerambursabile,</w:t>
            </w:r>
          </w:p>
          <w:p w14:paraId="4AFB1004"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 Lista de verificare pentru respectarea drepturilor fundamentale, din cadrul capitolului VII. al ”Ghidului de aplicare a Cartei drepturilor fundamentale a Uniunii Europene </w:t>
            </w:r>
            <w:r w:rsidRPr="00BC2367">
              <w:rPr>
                <w:rFonts w:ascii="Montserrat" w:eastAsia="Times New Roman" w:hAnsi="Montserrat" w:cs="Arial"/>
                <w:sz w:val="22"/>
                <w:szCs w:val="22"/>
                <w:lang w:val="ro-RO" w:eastAsia="en-GB"/>
              </w:rPr>
              <w:lastRenderedPageBreak/>
              <w:t>în implementarea fondurilor europene nerambursabile”.</w:t>
            </w:r>
          </w:p>
          <w:p w14:paraId="1CA25786"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Solicitantul va completa </w:t>
            </w:r>
            <w:proofErr w:type="spellStart"/>
            <w:r w:rsidRPr="00BC2367">
              <w:rPr>
                <w:rFonts w:ascii="Montserrat" w:eastAsia="Times New Roman" w:hAnsi="Montserrat" w:cs="Arial"/>
                <w:sz w:val="22"/>
                <w:szCs w:val="22"/>
                <w:lang w:val="ro-RO" w:eastAsia="en-GB"/>
              </w:rPr>
              <w:t>Declaratia</w:t>
            </w:r>
            <w:proofErr w:type="spellEnd"/>
            <w:r w:rsidRPr="00BC2367">
              <w:rPr>
                <w:rFonts w:ascii="Montserrat" w:eastAsia="Times New Roman" w:hAnsi="Montserrat" w:cs="Arial"/>
                <w:sz w:val="22"/>
                <w:szCs w:val="22"/>
                <w:lang w:val="ro-RO" w:eastAsia="en-GB"/>
              </w:rPr>
              <w:t xml:space="preserve"> unică anexă la Ghidul solicitantului de finanțare, prin care își asumă faptul că a luat la cunoștință prevederile Cartei drepturilor fundamentale a Uniunii Europene (document adoptat de Comisia Europeană, Parlamentul European și Consiliul Uniunii Europene la 7 decembrie 2000, în cadrul Consiliului European de la Nisa) și Lista de verificare pentru respectarea drepturilor fundamentale a UE (din cadrul capitolului VII. al ”Ghidului de aplicare a Cartei drepturilor fundamentale a Uniunii Europene în implementarea fondurilor europene nerambursabile”) și va asigura respectarea drepturilor fundamentale incluse in Cartă începând cu data depunerii cererii de finanțare, pe tot parcursul procesului de evaluare, selecție și contractare, pe perioada de implementare, precum și pe perioada de durabilitate a contractului de finanțare.</w:t>
            </w:r>
          </w:p>
          <w:p w14:paraId="1B048301"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 xml:space="preserve">În cazul în care informațiile privind măsurile propuse de beneficiari conform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e în vigoare nu se regăsesc în cadrul cererii de finanțare și în cadrul proiectului tehnic/studiului de oportunitate, AM PRV va solicita clarificări.</w:t>
            </w:r>
          </w:p>
        </w:tc>
        <w:tc>
          <w:tcPr>
            <w:tcW w:w="3402" w:type="dxa"/>
          </w:tcPr>
          <w:p w14:paraId="1722703E"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Se va consulta Ghidul de bune practici „Abordarea principiilor privind egalitatea de șanse, accesibilitatea, nediscriminarea și incluziunea la nivelul proiectelor finanțate prin Programul Regional</w:t>
            </w:r>
            <w:r>
              <w:rPr>
                <w:rFonts w:ascii="Montserrat" w:eastAsia="Times New Roman" w:hAnsi="Montserrat" w:cs="Arial"/>
                <w:sz w:val="22"/>
                <w:szCs w:val="22"/>
                <w:lang w:val="ro-RO" w:eastAsia="en-GB"/>
              </w:rPr>
              <w:t xml:space="preserve"> </w:t>
            </w:r>
            <w:r w:rsidRPr="00BC2367">
              <w:rPr>
                <w:rFonts w:ascii="Montserrat" w:eastAsia="Times New Roman" w:hAnsi="Montserrat" w:cs="Arial"/>
                <w:sz w:val="22"/>
                <w:szCs w:val="22"/>
                <w:lang w:val="ro-RO" w:eastAsia="en-GB"/>
              </w:rPr>
              <w:t xml:space="preserve">Vest 2021-2027” în cadrul căruia sunt furnizate exemple, măsuri care pot fi implementate în cadrul proiectului conform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e în vigoare.</w:t>
            </w:r>
          </w:p>
        </w:tc>
        <w:tc>
          <w:tcPr>
            <w:tcW w:w="4252" w:type="dxa"/>
          </w:tcPr>
          <w:p w14:paraId="1F38BAD0"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Respectarea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 xml:space="preserve">e în vigoare va fi asumată de beneficiar prin completarea obligatorie în cadrul cererii de finanțare a secțiunii Principii orizontale, câmpurile Egalitate de șanse - Egalitate de gen, Nediscriminare. </w:t>
            </w:r>
            <w:r>
              <w:rPr>
                <w:rFonts w:ascii="Montserrat" w:eastAsia="Times New Roman" w:hAnsi="Montserrat" w:cs="Arial"/>
                <w:sz w:val="22"/>
                <w:szCs w:val="22"/>
                <w:lang w:val="ro-RO" w:eastAsia="en-GB"/>
              </w:rPr>
              <w:t>M</w:t>
            </w:r>
            <w:r w:rsidRPr="00BC2367">
              <w:rPr>
                <w:rFonts w:ascii="Montserrat" w:eastAsia="Times New Roman" w:hAnsi="Montserrat" w:cs="Arial"/>
                <w:sz w:val="22"/>
                <w:szCs w:val="22"/>
                <w:lang w:val="ro-RO" w:eastAsia="en-GB"/>
              </w:rPr>
              <w:t xml:space="preserve">ăsurile propuse de beneficiar și care vizează legislația națională și </w:t>
            </w:r>
            <w:r>
              <w:rPr>
                <w:rFonts w:ascii="Montserrat" w:eastAsia="Times New Roman" w:hAnsi="Montserrat" w:cs="Arial"/>
                <w:sz w:val="22"/>
                <w:szCs w:val="22"/>
                <w:lang w:val="ro-RO" w:eastAsia="en-GB"/>
              </w:rPr>
              <w:t>european</w:t>
            </w:r>
            <w:r w:rsidRPr="00BC2367">
              <w:rPr>
                <w:rFonts w:ascii="Montserrat" w:eastAsia="Times New Roman" w:hAnsi="Montserrat" w:cs="Arial"/>
                <w:sz w:val="22"/>
                <w:szCs w:val="22"/>
                <w:lang w:val="ro-RO" w:eastAsia="en-GB"/>
              </w:rPr>
              <w:t xml:space="preserve">ă în vigoare în procesul de elaborare, implementare și durabilitate al proiectului se vor detalia în cadrul proiectului tehnic/studiului de oportunitate. În cadrul cererii de finanțare în secțiunea Principii orizontale vor trebui să existe referiri cu trimitere la paginile și secțiunile din proiectul tehnic/studiul de oportunitate unde se regăsesc </w:t>
            </w:r>
            <w:r w:rsidRPr="00BC2367">
              <w:rPr>
                <w:rFonts w:ascii="Montserrat" w:eastAsia="Times New Roman" w:hAnsi="Montserrat" w:cs="Arial"/>
                <w:sz w:val="22"/>
                <w:szCs w:val="22"/>
                <w:lang w:val="ro-RO" w:eastAsia="en-GB"/>
              </w:rPr>
              <w:lastRenderedPageBreak/>
              <w:t>măsurile propuse de beneficiar și care vizează principiul egalității de șanse, nediscriminării.</w:t>
            </w:r>
          </w:p>
          <w:p w14:paraId="5E63918E"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Declarația unică</w:t>
            </w:r>
          </w:p>
          <w:p w14:paraId="2CD3E62E"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p w14:paraId="58323446"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p w14:paraId="190C38CC"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tc>
      </w:tr>
      <w:tr w:rsidR="0069481F" w:rsidRPr="00BC2367" w14:paraId="62C3D4E1" w14:textId="77777777" w:rsidTr="00F0162B">
        <w:tc>
          <w:tcPr>
            <w:tcW w:w="2967" w:type="dxa"/>
          </w:tcPr>
          <w:p w14:paraId="629860A8"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b)</w:t>
            </w:r>
            <w:r w:rsidRPr="00BC2367">
              <w:rPr>
                <w:rFonts w:ascii="Montserrat" w:eastAsia="Times New Roman" w:hAnsi="Montserrat" w:cs="Arial"/>
                <w:sz w:val="22"/>
                <w:szCs w:val="22"/>
                <w:lang w:val="ro-RO" w:eastAsia="en-GB"/>
              </w:rPr>
              <w:tab/>
              <w:t xml:space="preserve">Proiectul prevede măsuri de accesibilizare a sistemului de transport public de călători - vehicule/ infrastructură/ sisteme, a infrastructurii pentru modurile nemotorizate și/sau a spațiului public urban pentru persoanele cu dizabilităţi în </w:t>
            </w:r>
            <w:r w:rsidRPr="00BC2367">
              <w:rPr>
                <w:rFonts w:ascii="Montserrat" w:eastAsia="Times New Roman" w:hAnsi="Montserrat" w:cs="Arial"/>
                <w:sz w:val="22"/>
                <w:szCs w:val="22"/>
                <w:lang w:val="ro-RO" w:eastAsia="en-GB"/>
              </w:rPr>
              <w:lastRenderedPageBreak/>
              <w:t>conformitate cu prevederile Convenției ONU privind drepturile persoanelor cu dizabilităţi (art.9)?</w:t>
            </w:r>
          </w:p>
          <w:p w14:paraId="0AC0F543"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p w14:paraId="278DB1DB" w14:textId="77777777" w:rsidR="0069481F" w:rsidRPr="00727248" w:rsidRDefault="0069481F" w:rsidP="0069481F">
            <w:pPr>
              <w:spacing w:before="120" w:after="120" w:line="240" w:lineRule="auto"/>
              <w:jc w:val="both"/>
              <w:rPr>
                <w:rFonts w:ascii="Montserrat" w:eastAsia="Times New Roman" w:hAnsi="Montserrat" w:cs="Arial"/>
                <w:strike/>
                <w:sz w:val="22"/>
                <w:szCs w:val="22"/>
                <w:lang w:val="ro-RO" w:eastAsia="en-GB"/>
              </w:rPr>
            </w:pPr>
          </w:p>
        </w:tc>
        <w:tc>
          <w:tcPr>
            <w:tcW w:w="4111" w:type="dxa"/>
          </w:tcPr>
          <w:p w14:paraId="01ECDFFA" w14:textId="77777777" w:rsidR="0069481F" w:rsidRPr="00BC2367" w:rsidRDefault="0069481F" w:rsidP="0069481F">
            <w:pPr>
              <w:spacing w:before="120" w:after="120" w:line="240" w:lineRule="auto"/>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lastRenderedPageBreak/>
              <w:t>Situația 1</w:t>
            </w:r>
          </w:p>
          <w:p w14:paraId="77591CE2"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b/>
                <w:bCs/>
                <w:sz w:val="22"/>
                <w:szCs w:val="22"/>
                <w:lang w:val="ro-RO" w:eastAsia="en-GB"/>
              </w:rPr>
              <w:t xml:space="preserve">La momentul elaborării cererii de finanțare, adaptarea infrastructurii </w:t>
            </w:r>
            <w:r w:rsidRPr="007011F5">
              <w:rPr>
                <w:rFonts w:ascii="Montserrat" w:eastAsia="Times New Roman" w:hAnsi="Montserrat" w:cs="Arial"/>
                <w:b/>
                <w:bCs/>
                <w:sz w:val="22"/>
                <w:szCs w:val="22"/>
                <w:lang w:val="ro-RO" w:eastAsia="en-GB"/>
              </w:rPr>
              <w:t>de</w:t>
            </w:r>
            <w:r>
              <w:rPr>
                <w:rFonts w:ascii="Montserrat" w:eastAsia="Times New Roman" w:hAnsi="Montserrat" w:cs="Arial"/>
                <w:b/>
                <w:bCs/>
                <w:sz w:val="22"/>
                <w:szCs w:val="22"/>
                <w:lang w:val="ro-RO" w:eastAsia="en-GB"/>
              </w:rPr>
              <w:t xml:space="preserve"> </w:t>
            </w:r>
            <w:r w:rsidRPr="00BC2367">
              <w:rPr>
                <w:rFonts w:ascii="Montserrat" w:eastAsia="Times New Roman" w:hAnsi="Montserrat" w:cs="Arial"/>
                <w:b/>
                <w:bCs/>
                <w:sz w:val="22"/>
                <w:szCs w:val="22"/>
                <w:lang w:val="ro-RO" w:eastAsia="en-GB"/>
              </w:rPr>
              <w:t xml:space="preserve">transport și a vehiculelor de transport public pentru accesul persoanelor cu dizabilităţi, inclusiv în ceea ce privește adaptarea sistemelor de transport inteligente și de gestiunea și controlul calității transporturilor, nu este </w:t>
            </w:r>
            <w:r w:rsidRPr="00BC2367">
              <w:rPr>
                <w:rFonts w:ascii="Montserrat" w:eastAsia="Times New Roman" w:hAnsi="Montserrat" w:cs="Arial"/>
                <w:b/>
                <w:bCs/>
                <w:sz w:val="22"/>
                <w:szCs w:val="22"/>
                <w:lang w:val="ro-RO" w:eastAsia="en-GB"/>
              </w:rPr>
              <w:lastRenderedPageBreak/>
              <w:t>disponibilă pentru grupul țintă/ cetățeni, grupuri defavorizate (persoane cu dizabilități, persoane vârstnice, etc.).</w:t>
            </w:r>
            <w:r w:rsidRPr="00BC2367">
              <w:rPr>
                <w:rFonts w:ascii="Montserrat" w:eastAsia="Times New Roman" w:hAnsi="Montserrat" w:cs="Arial"/>
                <w:sz w:val="22"/>
                <w:szCs w:val="22"/>
                <w:lang w:val="ro-RO" w:eastAsia="en-GB"/>
              </w:rPr>
              <w:t xml:space="preserve"> În acest caz Solicitantul va propune măsuri care vizează adaptarea infrastructurii pentru accesul persoanelor cu dizabilități și a sistemelor de transport inteligente și de gestiunea și controlul calității transporturilor în funcție de în funcție de specific și posibilitatea adaptării rezonabile conform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 xml:space="preserve">e în vigoare. Măsurile propuse de Solicitant vor viza toate cele 3 componente: infrastructura transporturilor: accesibilitatea </w:t>
            </w:r>
            <w:proofErr w:type="spellStart"/>
            <w:r w:rsidRPr="00BC2367">
              <w:rPr>
                <w:rFonts w:ascii="Montserrat" w:eastAsia="Times New Roman" w:hAnsi="Montserrat" w:cs="Arial"/>
                <w:sz w:val="22"/>
                <w:szCs w:val="22"/>
                <w:lang w:val="ro-RO" w:eastAsia="en-GB"/>
              </w:rPr>
              <w:t>reţelelor</w:t>
            </w:r>
            <w:proofErr w:type="spellEnd"/>
            <w:r w:rsidRPr="00BC2367">
              <w:rPr>
                <w:rFonts w:ascii="Montserrat" w:eastAsia="Times New Roman" w:hAnsi="Montserrat" w:cs="Arial"/>
                <w:sz w:val="22"/>
                <w:szCs w:val="22"/>
                <w:lang w:val="ro-RO" w:eastAsia="en-GB"/>
              </w:rPr>
              <w:t xml:space="preserve"> de transport, inclusiv rețele de transport alternativ (piste de biciclete), gestiunea transporturilor </w:t>
            </w:r>
            <w:proofErr w:type="spellStart"/>
            <w:r w:rsidRPr="00BC2367">
              <w:rPr>
                <w:rFonts w:ascii="Montserrat" w:eastAsia="Times New Roman" w:hAnsi="Montserrat" w:cs="Arial"/>
                <w:sz w:val="22"/>
                <w:szCs w:val="22"/>
                <w:lang w:val="ro-RO" w:eastAsia="en-GB"/>
              </w:rPr>
              <w:t>şi</w:t>
            </w:r>
            <w:proofErr w:type="spellEnd"/>
            <w:r w:rsidRPr="00BC2367">
              <w:rPr>
                <w:rFonts w:ascii="Montserrat" w:eastAsia="Times New Roman" w:hAnsi="Montserrat" w:cs="Arial"/>
                <w:sz w:val="22"/>
                <w:szCs w:val="22"/>
                <w:lang w:val="ro-RO" w:eastAsia="en-GB"/>
              </w:rPr>
              <w:t xml:space="preserve"> controlul </w:t>
            </w:r>
            <w:proofErr w:type="spellStart"/>
            <w:r w:rsidRPr="00BC2367">
              <w:rPr>
                <w:rFonts w:ascii="Montserrat" w:eastAsia="Times New Roman" w:hAnsi="Montserrat" w:cs="Arial"/>
                <w:sz w:val="22"/>
                <w:szCs w:val="22"/>
                <w:lang w:val="ro-RO" w:eastAsia="en-GB"/>
              </w:rPr>
              <w:t>calităţii</w:t>
            </w:r>
            <w:proofErr w:type="spellEnd"/>
            <w:r w:rsidRPr="00BC2367">
              <w:rPr>
                <w:rFonts w:ascii="Montserrat" w:eastAsia="Times New Roman" w:hAnsi="Montserrat" w:cs="Arial"/>
                <w:sz w:val="22"/>
                <w:szCs w:val="22"/>
                <w:lang w:val="ro-RO" w:eastAsia="en-GB"/>
              </w:rPr>
              <w:t xml:space="preserve"> și sistemele de transport inteligente.</w:t>
            </w:r>
          </w:p>
          <w:p w14:paraId="30B60A9B"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În cazul în care informațiile privind măsurile propuse de beneficiari, conform legislației naționale în vigoare, nu se regăsesc în cadrul cererii de finanțare și în cadrul proiectului tehnic/studiului de </w:t>
            </w:r>
            <w:r w:rsidRPr="00BC2367">
              <w:rPr>
                <w:rFonts w:ascii="Montserrat" w:eastAsia="Times New Roman" w:hAnsi="Montserrat" w:cs="Arial"/>
                <w:sz w:val="22"/>
                <w:szCs w:val="22"/>
                <w:lang w:val="ro-RO" w:eastAsia="en-GB"/>
              </w:rPr>
              <w:lastRenderedPageBreak/>
              <w:t>oportunitate, AM PRV va solicita clarificări.</w:t>
            </w:r>
          </w:p>
        </w:tc>
        <w:tc>
          <w:tcPr>
            <w:tcW w:w="3402" w:type="dxa"/>
          </w:tcPr>
          <w:p w14:paraId="52C1BA7E"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w:t>
            </w:r>
            <w:r w:rsidRPr="00BC2367">
              <w:rPr>
                <w:rFonts w:ascii="Montserrat" w:eastAsia="Times New Roman" w:hAnsi="Montserrat" w:cs="Arial"/>
                <w:sz w:val="22"/>
                <w:szCs w:val="22"/>
                <w:lang w:val="ro-RO" w:eastAsia="en-GB"/>
              </w:rPr>
              <w:lastRenderedPageBreak/>
              <w:t xml:space="preserve">implementate în cadrul proiectului conform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 xml:space="preserve">e în vigoare. Se va consulta Grila de verificare a accesibilităţii conform Normativului privind adaptarea clădirilor civile și spațiului urban la nevoile individuale ale persoanelor cu handicap, indicativ NP 051-2012 - Revizuire NP 051/2000, grilă care se </w:t>
            </w:r>
            <w:proofErr w:type="spellStart"/>
            <w:r w:rsidRPr="00BC2367">
              <w:rPr>
                <w:rFonts w:ascii="Montserrat" w:eastAsia="Times New Roman" w:hAnsi="Montserrat" w:cs="Arial"/>
                <w:sz w:val="22"/>
                <w:szCs w:val="22"/>
                <w:lang w:val="ro-RO" w:eastAsia="en-GB"/>
              </w:rPr>
              <w:t>regăseste</w:t>
            </w:r>
            <w:proofErr w:type="spellEnd"/>
            <w:r w:rsidRPr="00BC2367">
              <w:rPr>
                <w:rFonts w:ascii="Montserrat" w:eastAsia="Times New Roman" w:hAnsi="Montserrat" w:cs="Arial"/>
                <w:sz w:val="22"/>
                <w:szCs w:val="22"/>
                <w:lang w:val="ro-RO" w:eastAsia="en-GB"/>
              </w:rPr>
              <w:t xml:space="preserv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6D1C59F9"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p w14:paraId="73B49C5E"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tc>
        <w:tc>
          <w:tcPr>
            <w:tcW w:w="4252" w:type="dxa"/>
          </w:tcPr>
          <w:p w14:paraId="72DFA62D"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 xml:space="preserve">Respectarea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 xml:space="preserve">e în vigoare va fi asumată de beneficiar prin completarea obligatorie în cadrul cererii de finanțare a secțiunii Principii orizontale, câmpul Accesibilitate </w:t>
            </w:r>
            <w:r w:rsidRPr="007011F5">
              <w:rPr>
                <w:rFonts w:ascii="Montserrat" w:eastAsia="Times New Roman" w:hAnsi="Montserrat" w:cs="Arial"/>
                <w:sz w:val="22"/>
                <w:szCs w:val="22"/>
                <w:lang w:val="ro-RO" w:eastAsia="en-GB"/>
              </w:rPr>
              <w:t>pentru</w:t>
            </w:r>
            <w:r>
              <w:rPr>
                <w:rFonts w:ascii="Montserrat" w:eastAsia="Times New Roman" w:hAnsi="Montserrat" w:cs="Arial"/>
                <w:sz w:val="22"/>
                <w:szCs w:val="22"/>
                <w:lang w:val="ro-RO" w:eastAsia="en-GB"/>
              </w:rPr>
              <w:t xml:space="preserve"> </w:t>
            </w:r>
            <w:r w:rsidRPr="00BC2367">
              <w:rPr>
                <w:rFonts w:ascii="Montserrat" w:eastAsia="Times New Roman" w:hAnsi="Montserrat" w:cs="Arial"/>
                <w:sz w:val="22"/>
                <w:szCs w:val="22"/>
                <w:lang w:val="ro-RO" w:eastAsia="en-GB"/>
              </w:rPr>
              <w:t xml:space="preserve">persoane cu </w:t>
            </w:r>
            <w:proofErr w:type="spellStart"/>
            <w:r w:rsidRPr="00BC2367">
              <w:rPr>
                <w:rFonts w:ascii="Montserrat" w:eastAsia="Times New Roman" w:hAnsi="Montserrat" w:cs="Arial"/>
                <w:sz w:val="22"/>
                <w:szCs w:val="22"/>
                <w:lang w:val="ro-RO" w:eastAsia="en-GB"/>
              </w:rPr>
              <w:t>dizabilitați</w:t>
            </w:r>
            <w:proofErr w:type="spellEnd"/>
            <w:r w:rsidRPr="00BC2367">
              <w:rPr>
                <w:rFonts w:ascii="Montserrat" w:eastAsia="Times New Roman" w:hAnsi="Montserrat" w:cs="Arial"/>
                <w:sz w:val="22"/>
                <w:szCs w:val="22"/>
                <w:lang w:val="ro-RO" w:eastAsia="en-GB"/>
              </w:rPr>
              <w:t xml:space="preserve">.  </w:t>
            </w:r>
            <w:r>
              <w:rPr>
                <w:rFonts w:ascii="Montserrat" w:eastAsia="Times New Roman" w:hAnsi="Montserrat" w:cs="Arial"/>
                <w:sz w:val="22"/>
                <w:szCs w:val="22"/>
                <w:lang w:val="ro-RO" w:eastAsia="en-GB"/>
              </w:rPr>
              <w:t>M</w:t>
            </w:r>
            <w:r w:rsidRPr="00BC2367">
              <w:rPr>
                <w:rFonts w:ascii="Montserrat" w:eastAsia="Times New Roman" w:hAnsi="Montserrat" w:cs="Arial"/>
                <w:sz w:val="22"/>
                <w:szCs w:val="22"/>
                <w:lang w:val="ro-RO" w:eastAsia="en-GB"/>
              </w:rPr>
              <w:t xml:space="preserve">ăsurile propuse de beneficiar și care vizează legislația națională și </w:t>
            </w:r>
            <w:r>
              <w:rPr>
                <w:rFonts w:ascii="Montserrat" w:eastAsia="Times New Roman" w:hAnsi="Montserrat" w:cs="Arial"/>
                <w:sz w:val="22"/>
                <w:szCs w:val="22"/>
                <w:lang w:val="ro-RO" w:eastAsia="en-GB"/>
              </w:rPr>
              <w:t>european</w:t>
            </w:r>
            <w:r w:rsidRPr="00BC2367">
              <w:rPr>
                <w:rFonts w:ascii="Montserrat" w:eastAsia="Times New Roman" w:hAnsi="Montserrat" w:cs="Arial"/>
                <w:sz w:val="22"/>
                <w:szCs w:val="22"/>
                <w:lang w:val="ro-RO" w:eastAsia="en-GB"/>
              </w:rPr>
              <w:t xml:space="preserve">ă în vigoare în procesul de elaborare, implementare și </w:t>
            </w:r>
            <w:r w:rsidRPr="00BC2367">
              <w:rPr>
                <w:rFonts w:ascii="Montserrat" w:eastAsia="Times New Roman" w:hAnsi="Montserrat" w:cs="Arial"/>
                <w:sz w:val="22"/>
                <w:szCs w:val="22"/>
                <w:lang w:val="ro-RO" w:eastAsia="en-GB"/>
              </w:rPr>
              <w:lastRenderedPageBreak/>
              <w:t xml:space="preserve">durabilitate al proiectului se vor detalia în cadrul proiectului tehnic/studiului de oportunitate. În cadrul cererii de finanțare în secțiunea Principii orizontale, câmpul Accesibilitate </w:t>
            </w:r>
            <w:r w:rsidRPr="007011F5">
              <w:rPr>
                <w:rFonts w:ascii="Montserrat" w:eastAsia="Times New Roman" w:hAnsi="Montserrat" w:cs="Arial"/>
                <w:sz w:val="22"/>
                <w:szCs w:val="22"/>
                <w:lang w:val="ro-RO" w:eastAsia="en-GB"/>
              </w:rPr>
              <w:t>pentru</w:t>
            </w:r>
            <w:r w:rsidRPr="00BC2367">
              <w:rPr>
                <w:rFonts w:ascii="Montserrat" w:eastAsia="Times New Roman" w:hAnsi="Montserrat" w:cs="Arial"/>
                <w:sz w:val="22"/>
                <w:szCs w:val="22"/>
                <w:lang w:val="ro-RO" w:eastAsia="en-GB"/>
              </w:rPr>
              <w:t xml:space="preserve"> persoane cu </w:t>
            </w:r>
            <w:proofErr w:type="spellStart"/>
            <w:r w:rsidRPr="00BC2367">
              <w:rPr>
                <w:rFonts w:ascii="Montserrat" w:eastAsia="Times New Roman" w:hAnsi="Montserrat" w:cs="Arial"/>
                <w:sz w:val="22"/>
                <w:szCs w:val="22"/>
                <w:lang w:val="ro-RO" w:eastAsia="en-GB"/>
              </w:rPr>
              <w:t>dizabilitați</w:t>
            </w:r>
            <w:proofErr w:type="spellEnd"/>
            <w:r w:rsidRPr="00BC2367">
              <w:rPr>
                <w:rFonts w:ascii="Montserrat" w:eastAsia="Times New Roman" w:hAnsi="Montserrat" w:cs="Arial"/>
                <w:sz w:val="22"/>
                <w:szCs w:val="22"/>
                <w:lang w:val="ro-RO" w:eastAsia="en-GB"/>
              </w:rPr>
              <w:t xml:space="preserve"> vor trebui să existe referiri cu trimitere la paginile și secțiunile din  proiectul tehnic/studiul de oportunitate unde se regăsesc măsurile propuse. </w:t>
            </w:r>
          </w:p>
          <w:p w14:paraId="08F6F913"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p w14:paraId="05BDF099"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tc>
      </w:tr>
      <w:tr w:rsidR="0069481F" w:rsidRPr="00BC2367" w14:paraId="4C36438A" w14:textId="77777777" w:rsidTr="00F0162B">
        <w:tc>
          <w:tcPr>
            <w:tcW w:w="2967" w:type="dxa"/>
          </w:tcPr>
          <w:p w14:paraId="0DCA9787" w14:textId="77777777" w:rsidR="0069481F" w:rsidRPr="00BC2367" w:rsidRDefault="0069481F" w:rsidP="0069481F">
            <w:pPr>
              <w:spacing w:before="120" w:after="120" w:line="240" w:lineRule="auto"/>
              <w:rPr>
                <w:rFonts w:ascii="Montserrat" w:eastAsia="Times New Roman" w:hAnsi="Montserrat" w:cs="Arial"/>
                <w:sz w:val="22"/>
                <w:szCs w:val="22"/>
                <w:lang w:val="ro-RO" w:eastAsia="en-GB"/>
              </w:rPr>
            </w:pPr>
          </w:p>
        </w:tc>
        <w:tc>
          <w:tcPr>
            <w:tcW w:w="4111" w:type="dxa"/>
          </w:tcPr>
          <w:p w14:paraId="3023DD14" w14:textId="77777777" w:rsidR="0069481F" w:rsidRPr="00BC2367" w:rsidRDefault="0069481F" w:rsidP="0069481F">
            <w:pPr>
              <w:spacing w:before="120" w:after="120" w:line="240" w:lineRule="auto"/>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Situația 2</w:t>
            </w:r>
          </w:p>
          <w:p w14:paraId="6AE5033B"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b/>
                <w:bCs/>
                <w:sz w:val="22"/>
                <w:szCs w:val="22"/>
                <w:lang w:val="ro-RO" w:eastAsia="en-GB"/>
              </w:rPr>
              <w:t>La momentul depunerii cererii de finanțare, adaptarea infrastructurii pentru accesul persoanelor cu dizabilităţi, inclusiv în ceea ce privește adaptarea sistemelor de transport inteligente și de gestiunea și controlul calității transporturilor sunt disponibile (de exemplu este disponibil doar un serviciu  pentru o anumită categorie de grup țintă, este adaptată doar  infrastructura fizică sau este adaptată parțial, este adaptată infrastructura fizică doar pentru un anumit tip de dizabilitate, etc.) pentru grupul țintă/ cetățeni/ grupuri defavorizate (persoane cu dizabilități, persoane vârstnice, etc.).</w:t>
            </w:r>
            <w:r w:rsidRPr="00BC2367">
              <w:rPr>
                <w:rFonts w:ascii="Montserrat" w:eastAsia="Times New Roman" w:hAnsi="Montserrat" w:cs="Arial"/>
                <w:sz w:val="22"/>
                <w:szCs w:val="22"/>
                <w:lang w:val="ro-RO" w:eastAsia="en-GB"/>
              </w:rPr>
              <w:t xml:space="preserve"> În acest caz, Solicitantul va descrie facilitățile și adaptările existente la momentul elaborării cererii de finanțate în ceea ce privește accesibilitatea pentru persoanele cu dizabilități. </w:t>
            </w:r>
          </w:p>
          <w:p w14:paraId="6EB9ECC3"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Este necesară propunerea în acest caz a unor facilități și adaptări în plus (de exemplu pentru un alt tip de dizabilitate)</w:t>
            </w:r>
            <w:r w:rsidRPr="00BC2367">
              <w:rPr>
                <w:rFonts w:ascii="Montserrat" w:hAnsi="Montserrat"/>
                <w:sz w:val="22"/>
                <w:szCs w:val="22"/>
              </w:rPr>
              <w:t xml:space="preserve"> </w:t>
            </w:r>
            <w:r w:rsidRPr="00BC2367">
              <w:rPr>
                <w:rFonts w:ascii="Montserrat" w:eastAsia="Times New Roman" w:hAnsi="Montserrat" w:cs="Arial"/>
                <w:sz w:val="22"/>
                <w:szCs w:val="22"/>
                <w:lang w:val="ro-RO" w:eastAsia="en-GB"/>
              </w:rPr>
              <w:t>sau modernizarea celor existente.</w:t>
            </w:r>
          </w:p>
          <w:p w14:paraId="6DBCD844"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În plus, beneficiarul se va asigura că măsurile existente plus cele propuse vor acoperi în mod obligatoriu cele 3 componente: infrastructura </w:t>
            </w:r>
            <w:r>
              <w:rPr>
                <w:rFonts w:ascii="Montserrat" w:eastAsia="Times New Roman" w:hAnsi="Montserrat" w:cs="Arial"/>
                <w:sz w:val="22"/>
                <w:szCs w:val="22"/>
                <w:lang w:val="ro-RO" w:eastAsia="en-GB"/>
              </w:rPr>
              <w:t xml:space="preserve">de </w:t>
            </w:r>
            <w:r w:rsidRPr="00BC2367">
              <w:rPr>
                <w:rFonts w:ascii="Montserrat" w:eastAsia="Times New Roman" w:hAnsi="Montserrat" w:cs="Arial"/>
                <w:sz w:val="22"/>
                <w:szCs w:val="22"/>
                <w:lang w:val="ro-RO" w:eastAsia="en-GB"/>
              </w:rPr>
              <w:t>transpor</w:t>
            </w:r>
            <w:r>
              <w:rPr>
                <w:rFonts w:ascii="Montserrat" w:eastAsia="Times New Roman" w:hAnsi="Montserrat" w:cs="Arial"/>
                <w:sz w:val="22"/>
                <w:szCs w:val="22"/>
                <w:lang w:val="ro-RO" w:eastAsia="en-GB"/>
              </w:rPr>
              <w:t>t</w:t>
            </w:r>
            <w:r w:rsidRPr="00BC2367">
              <w:rPr>
                <w:rFonts w:ascii="Montserrat" w:eastAsia="Times New Roman" w:hAnsi="Montserrat" w:cs="Arial"/>
                <w:sz w:val="22"/>
                <w:szCs w:val="22"/>
                <w:lang w:val="ro-RO" w:eastAsia="en-GB"/>
              </w:rPr>
              <w:t xml:space="preserve">: accesibilitatea </w:t>
            </w:r>
            <w:proofErr w:type="spellStart"/>
            <w:r w:rsidRPr="00BC2367">
              <w:rPr>
                <w:rFonts w:ascii="Montserrat" w:eastAsia="Times New Roman" w:hAnsi="Montserrat" w:cs="Arial"/>
                <w:sz w:val="22"/>
                <w:szCs w:val="22"/>
                <w:lang w:val="ro-RO" w:eastAsia="en-GB"/>
              </w:rPr>
              <w:t>reţelelor</w:t>
            </w:r>
            <w:proofErr w:type="spellEnd"/>
            <w:r w:rsidRPr="00BC2367">
              <w:rPr>
                <w:rFonts w:ascii="Montserrat" w:eastAsia="Times New Roman" w:hAnsi="Montserrat" w:cs="Arial"/>
                <w:sz w:val="22"/>
                <w:szCs w:val="22"/>
                <w:lang w:val="ro-RO" w:eastAsia="en-GB"/>
              </w:rPr>
              <w:t xml:space="preserve"> de transport, inclusiv rețele de transport alternativ (piste de biciclete), gestiunea transporturilor </w:t>
            </w:r>
            <w:proofErr w:type="spellStart"/>
            <w:r w:rsidRPr="00BC2367">
              <w:rPr>
                <w:rFonts w:ascii="Montserrat" w:eastAsia="Times New Roman" w:hAnsi="Montserrat" w:cs="Arial"/>
                <w:sz w:val="22"/>
                <w:szCs w:val="22"/>
                <w:lang w:val="ro-RO" w:eastAsia="en-GB"/>
              </w:rPr>
              <w:t>şi</w:t>
            </w:r>
            <w:proofErr w:type="spellEnd"/>
            <w:r w:rsidRPr="00BC2367">
              <w:rPr>
                <w:rFonts w:ascii="Montserrat" w:eastAsia="Times New Roman" w:hAnsi="Montserrat" w:cs="Arial"/>
                <w:sz w:val="22"/>
                <w:szCs w:val="22"/>
                <w:lang w:val="ro-RO" w:eastAsia="en-GB"/>
              </w:rPr>
              <w:t xml:space="preserve"> controlul </w:t>
            </w:r>
            <w:proofErr w:type="spellStart"/>
            <w:r w:rsidRPr="00BC2367">
              <w:rPr>
                <w:rFonts w:ascii="Montserrat" w:eastAsia="Times New Roman" w:hAnsi="Montserrat" w:cs="Arial"/>
                <w:sz w:val="22"/>
                <w:szCs w:val="22"/>
                <w:lang w:val="ro-RO" w:eastAsia="en-GB"/>
              </w:rPr>
              <w:t>calităţii</w:t>
            </w:r>
            <w:proofErr w:type="spellEnd"/>
            <w:r w:rsidRPr="00BC2367">
              <w:rPr>
                <w:rFonts w:ascii="Montserrat" w:eastAsia="Times New Roman" w:hAnsi="Montserrat" w:cs="Arial"/>
                <w:sz w:val="22"/>
                <w:szCs w:val="22"/>
                <w:lang w:val="ro-RO" w:eastAsia="en-GB"/>
              </w:rPr>
              <w:t xml:space="preserve"> și sistemele de transport inteligente.</w:t>
            </w:r>
          </w:p>
          <w:p w14:paraId="00C1AA68"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În cazul în care informațiile privind măsurile propuse de beneficiari, conform legislației naționale în vigoare, nu se regăsesc în cadrul cererii de finanțare și în cadrul proiectului tehnic/studiului de oportunitate, AM PRV va solicita clarificări.</w:t>
            </w:r>
          </w:p>
        </w:tc>
        <w:tc>
          <w:tcPr>
            <w:tcW w:w="3402" w:type="dxa"/>
          </w:tcPr>
          <w:p w14:paraId="20B31B72"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proiectului conform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 xml:space="preserve">e în vigoare. Se va consulta Grila de verificare a accesibilităţii conform Normativului privind adaptarea clădirilor civile și spațiului urban la nevoile individuale ale persoanelor cu handicap, indicativ NP 051-2012 - Revizuire NP 051/2000, grilă care se </w:t>
            </w:r>
            <w:proofErr w:type="spellStart"/>
            <w:r w:rsidRPr="00BC2367">
              <w:rPr>
                <w:rFonts w:ascii="Montserrat" w:eastAsia="Times New Roman" w:hAnsi="Montserrat" w:cs="Arial"/>
                <w:sz w:val="22"/>
                <w:szCs w:val="22"/>
                <w:lang w:val="ro-RO" w:eastAsia="en-GB"/>
              </w:rPr>
              <w:t>regăseste</w:t>
            </w:r>
            <w:proofErr w:type="spellEnd"/>
            <w:r w:rsidRPr="00BC2367">
              <w:rPr>
                <w:rFonts w:ascii="Montserrat" w:eastAsia="Times New Roman" w:hAnsi="Montserrat" w:cs="Arial"/>
                <w:sz w:val="22"/>
                <w:szCs w:val="22"/>
                <w:lang w:val="ro-RO" w:eastAsia="en-GB"/>
              </w:rPr>
              <w:t xml:space="preserve"> și în cadrul anexei 6 la “Ghidul privind reflectarea Convenției ONU privind drepturile persoanelor cu dizabilități în </w:t>
            </w:r>
            <w:r w:rsidRPr="00BC2367">
              <w:rPr>
                <w:rFonts w:ascii="Montserrat" w:eastAsia="Times New Roman" w:hAnsi="Montserrat" w:cs="Arial"/>
                <w:sz w:val="22"/>
                <w:szCs w:val="22"/>
                <w:lang w:val="ro-RO" w:eastAsia="en-GB"/>
              </w:rPr>
              <w:lastRenderedPageBreak/>
              <w:t>pregătirea și implementarea programelor și proiectelor cu finanțare nerambursabilă alocată României în perioada 2021-2027”: Grila de verificare a accesibilității.</w:t>
            </w:r>
          </w:p>
          <w:p w14:paraId="123098B8"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p w14:paraId="6D5F8194"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tc>
        <w:tc>
          <w:tcPr>
            <w:tcW w:w="4252" w:type="dxa"/>
          </w:tcPr>
          <w:p w14:paraId="03FAEBD7"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 xml:space="preserve">Respectarea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 xml:space="preserve">e în vigoare va fi asumată de beneficiar prin completarea obligatorie în cadrul cererii de finanțare a secțiunii Principii orizontale, câmpul Accesibilitate </w:t>
            </w:r>
            <w:r w:rsidRPr="007011F5">
              <w:rPr>
                <w:rFonts w:ascii="Montserrat" w:eastAsia="Times New Roman" w:hAnsi="Montserrat" w:cs="Arial"/>
                <w:sz w:val="22"/>
                <w:szCs w:val="22"/>
                <w:lang w:val="ro-RO" w:eastAsia="en-GB"/>
              </w:rPr>
              <w:t>pentru</w:t>
            </w:r>
            <w:r w:rsidRPr="00BC2367">
              <w:rPr>
                <w:rFonts w:ascii="Montserrat" w:eastAsia="Times New Roman" w:hAnsi="Montserrat" w:cs="Arial"/>
                <w:sz w:val="22"/>
                <w:szCs w:val="22"/>
                <w:lang w:val="ro-RO" w:eastAsia="en-GB"/>
              </w:rPr>
              <w:t xml:space="preserve"> persoane cu </w:t>
            </w:r>
            <w:proofErr w:type="spellStart"/>
            <w:r w:rsidRPr="00BC2367">
              <w:rPr>
                <w:rFonts w:ascii="Montserrat" w:eastAsia="Times New Roman" w:hAnsi="Montserrat" w:cs="Arial"/>
                <w:sz w:val="22"/>
                <w:szCs w:val="22"/>
                <w:lang w:val="ro-RO" w:eastAsia="en-GB"/>
              </w:rPr>
              <w:t>dizabilitați</w:t>
            </w:r>
            <w:proofErr w:type="spellEnd"/>
            <w:r w:rsidRPr="00BC2367">
              <w:rPr>
                <w:rFonts w:ascii="Montserrat" w:eastAsia="Times New Roman" w:hAnsi="Montserrat" w:cs="Arial"/>
                <w:sz w:val="22"/>
                <w:szCs w:val="22"/>
                <w:lang w:val="ro-RO" w:eastAsia="en-GB"/>
              </w:rPr>
              <w:t xml:space="preserve">. </w:t>
            </w:r>
            <w:r>
              <w:rPr>
                <w:rFonts w:ascii="Montserrat" w:eastAsia="Times New Roman" w:hAnsi="Montserrat" w:cs="Arial"/>
                <w:sz w:val="22"/>
                <w:szCs w:val="22"/>
                <w:lang w:val="ro-RO" w:eastAsia="en-GB"/>
              </w:rPr>
              <w:t xml:space="preserve"> M</w:t>
            </w:r>
            <w:r w:rsidRPr="00BC2367">
              <w:rPr>
                <w:rFonts w:ascii="Montserrat" w:eastAsia="Times New Roman" w:hAnsi="Montserrat" w:cs="Arial"/>
                <w:sz w:val="22"/>
                <w:szCs w:val="22"/>
                <w:lang w:val="ro-RO" w:eastAsia="en-GB"/>
              </w:rPr>
              <w:t xml:space="preserve">ăsurile propuse de beneficiar și care vizează legislația națională și </w:t>
            </w:r>
            <w:r>
              <w:rPr>
                <w:rFonts w:ascii="Montserrat" w:eastAsia="Times New Roman" w:hAnsi="Montserrat" w:cs="Arial"/>
                <w:sz w:val="22"/>
                <w:szCs w:val="22"/>
                <w:lang w:val="ro-RO" w:eastAsia="en-GB"/>
              </w:rPr>
              <w:t>european</w:t>
            </w:r>
            <w:r w:rsidRPr="00BC2367">
              <w:rPr>
                <w:rFonts w:ascii="Montserrat" w:eastAsia="Times New Roman" w:hAnsi="Montserrat" w:cs="Arial"/>
                <w:sz w:val="22"/>
                <w:szCs w:val="22"/>
                <w:lang w:val="ro-RO" w:eastAsia="en-GB"/>
              </w:rPr>
              <w:t xml:space="preserve">ă în vigoare în procesul de elaborare, implementare și durabilitate al proiectului se vor detalia în cadrul proiectului tehnic/studiului de oportunitate. În cadrul cererii de finanțare în secțiunea Principii orizontale, câmpul Accesibilitate </w:t>
            </w:r>
            <w:r w:rsidRPr="007011F5">
              <w:rPr>
                <w:rFonts w:ascii="Montserrat" w:eastAsia="Times New Roman" w:hAnsi="Montserrat" w:cs="Arial"/>
                <w:sz w:val="22"/>
                <w:szCs w:val="22"/>
                <w:lang w:val="ro-RO" w:eastAsia="en-GB"/>
              </w:rPr>
              <w:t>pentru</w:t>
            </w:r>
            <w:r w:rsidRPr="00BC2367">
              <w:rPr>
                <w:rFonts w:ascii="Montserrat" w:eastAsia="Times New Roman" w:hAnsi="Montserrat" w:cs="Arial"/>
                <w:sz w:val="22"/>
                <w:szCs w:val="22"/>
                <w:lang w:val="ro-RO" w:eastAsia="en-GB"/>
              </w:rPr>
              <w:t xml:space="preserve"> persoane cu </w:t>
            </w:r>
            <w:proofErr w:type="spellStart"/>
            <w:r w:rsidRPr="00BC2367">
              <w:rPr>
                <w:rFonts w:ascii="Montserrat" w:eastAsia="Times New Roman" w:hAnsi="Montserrat" w:cs="Arial"/>
                <w:sz w:val="22"/>
                <w:szCs w:val="22"/>
                <w:lang w:val="ro-RO" w:eastAsia="en-GB"/>
              </w:rPr>
              <w:t>dizabilitați</w:t>
            </w:r>
            <w:proofErr w:type="spellEnd"/>
            <w:r w:rsidRPr="00BC2367">
              <w:rPr>
                <w:rFonts w:ascii="Montserrat" w:eastAsia="Times New Roman" w:hAnsi="Montserrat" w:cs="Arial"/>
                <w:sz w:val="22"/>
                <w:szCs w:val="22"/>
                <w:lang w:val="ro-RO" w:eastAsia="en-GB"/>
              </w:rPr>
              <w:t xml:space="preserve"> vor trebui să existe referiri cu trimitere la paginile și secțiunile din  proiectul tehnic/studiul de oportunitate unde se regăsesc măsurile propuse. </w:t>
            </w:r>
          </w:p>
        </w:tc>
      </w:tr>
    </w:tbl>
    <w:p w14:paraId="58C9D3F5" w14:textId="77777777" w:rsidR="0069481F" w:rsidRPr="00BC2367" w:rsidRDefault="0069481F" w:rsidP="0069481F">
      <w:pPr>
        <w:tabs>
          <w:tab w:val="left" w:pos="851"/>
          <w:tab w:val="left" w:pos="1134"/>
        </w:tabs>
        <w:spacing w:before="120" w:after="120"/>
        <w:jc w:val="both"/>
        <w:rPr>
          <w:rFonts w:ascii="Montserrat" w:hAnsi="Montserrat" w:cs="Arial"/>
          <w:sz w:val="22"/>
          <w:szCs w:val="22"/>
          <w:lang w:val="ro-RO"/>
        </w:rPr>
      </w:pPr>
    </w:p>
    <w:p w14:paraId="51D53B24" w14:textId="77777777" w:rsidR="0069481F" w:rsidRPr="00BC2367" w:rsidRDefault="0069481F" w:rsidP="0069481F">
      <w:pPr>
        <w:tabs>
          <w:tab w:val="left" w:pos="851"/>
          <w:tab w:val="left" w:pos="1134"/>
        </w:tabs>
        <w:spacing w:before="120" w:after="120"/>
        <w:jc w:val="both"/>
        <w:rPr>
          <w:rFonts w:ascii="Montserrat" w:hAnsi="Montserrat" w:cs="Arial"/>
          <w:sz w:val="22"/>
          <w:szCs w:val="22"/>
          <w:lang w:val="ro-RO"/>
        </w:rPr>
      </w:pPr>
    </w:p>
    <w:p w14:paraId="7C4AA572" w14:textId="77777777" w:rsidR="0069481F" w:rsidRPr="00BC2367" w:rsidRDefault="0069481F" w:rsidP="0069481F">
      <w:pPr>
        <w:tabs>
          <w:tab w:val="left" w:pos="851"/>
          <w:tab w:val="left" w:pos="1134"/>
        </w:tabs>
        <w:spacing w:before="120" w:after="120"/>
        <w:jc w:val="both"/>
        <w:rPr>
          <w:rFonts w:ascii="Montserrat" w:hAnsi="Montserrat" w:cs="Arial"/>
          <w:sz w:val="22"/>
          <w:szCs w:val="22"/>
          <w:lang w:val="ro-RO"/>
        </w:rPr>
      </w:pPr>
    </w:p>
    <w:p w14:paraId="56BA10A8" w14:textId="77777777" w:rsidR="0069481F" w:rsidRPr="00B4664D" w:rsidRDefault="0069481F" w:rsidP="0069481F">
      <w:pPr>
        <w:spacing w:before="120" w:after="120"/>
        <w:jc w:val="both"/>
        <w:rPr>
          <w:rFonts w:ascii="Montserrat" w:hAnsi="Montserrat" w:cs="Arial"/>
          <w:b/>
          <w:bCs/>
          <w:sz w:val="22"/>
          <w:szCs w:val="22"/>
          <w:lang w:val="ro-RO"/>
        </w:rPr>
      </w:pPr>
      <w:r w:rsidRPr="00BC2367">
        <w:rPr>
          <w:rFonts w:ascii="Montserrat" w:hAnsi="Montserrat" w:cs="Arial"/>
          <w:b/>
          <w:bCs/>
          <w:sz w:val="22"/>
          <w:szCs w:val="22"/>
          <w:lang w:val="ro-RO"/>
        </w:rPr>
        <w:lastRenderedPageBreak/>
        <w:t xml:space="preserve">ANEXA 2 - Legislația națională și </w:t>
      </w:r>
      <w:r>
        <w:rPr>
          <w:rFonts w:ascii="Montserrat" w:hAnsi="Montserrat" w:cs="Arial"/>
          <w:b/>
          <w:bCs/>
          <w:sz w:val="22"/>
          <w:szCs w:val="22"/>
          <w:lang w:val="ro-RO"/>
        </w:rPr>
        <w:t>european</w:t>
      </w:r>
      <w:r w:rsidRPr="00BC2367">
        <w:rPr>
          <w:rFonts w:ascii="Montserrat" w:hAnsi="Montserrat" w:cs="Arial"/>
          <w:b/>
          <w:bCs/>
          <w:sz w:val="22"/>
          <w:szCs w:val="22"/>
          <w:lang w:val="ro-RO"/>
        </w:rPr>
        <w:t xml:space="preserve">ă în domeniu și documente utile și necesare pentru completarea secțiunii Principii orizontale cu cele 3 câmpuri aferente din cererea de finanțare </w:t>
      </w:r>
      <w:r>
        <w:rPr>
          <w:rFonts w:ascii="Montserrat" w:hAnsi="Montserrat" w:cs="Arial"/>
          <w:b/>
          <w:bCs/>
          <w:sz w:val="22"/>
          <w:szCs w:val="22"/>
          <w:lang w:val="ro-RO"/>
        </w:rPr>
        <w:t xml:space="preserve">Egalitate de șanse - </w:t>
      </w:r>
      <w:r w:rsidRPr="00BC2367">
        <w:rPr>
          <w:rFonts w:ascii="Montserrat" w:hAnsi="Montserrat" w:cs="Arial"/>
          <w:b/>
          <w:bCs/>
          <w:sz w:val="22"/>
          <w:szCs w:val="22"/>
          <w:lang w:val="ro-RO"/>
        </w:rPr>
        <w:t>Egalitate de gen/ Nediscriminare/Accesibilitate</w:t>
      </w:r>
      <w:r>
        <w:rPr>
          <w:rFonts w:ascii="Montserrat" w:hAnsi="Montserrat" w:cs="Arial"/>
          <w:b/>
          <w:bCs/>
          <w:sz w:val="22"/>
          <w:szCs w:val="22"/>
          <w:lang w:val="ro-RO"/>
        </w:rPr>
        <w:t xml:space="preserve"> pentru</w:t>
      </w:r>
      <w:r w:rsidRPr="00BC2367">
        <w:rPr>
          <w:rFonts w:ascii="Montserrat" w:hAnsi="Montserrat" w:cs="Arial"/>
          <w:b/>
          <w:bCs/>
          <w:sz w:val="22"/>
          <w:szCs w:val="22"/>
          <w:lang w:val="ro-RO"/>
        </w:rPr>
        <w:t xml:space="preserve"> persoane cu dizabilități</w:t>
      </w:r>
      <w:r>
        <w:rPr>
          <w:rFonts w:ascii="Montserrat" w:hAnsi="Montserrat" w:cs="Arial"/>
          <w:b/>
          <w:bCs/>
          <w:sz w:val="22"/>
          <w:szCs w:val="22"/>
          <w:lang w:val="ro-RO"/>
        </w:rPr>
        <w:t>:</w:t>
      </w:r>
    </w:p>
    <w:p w14:paraId="3B1DDBD1" w14:textId="77777777" w:rsidR="0069481F" w:rsidRPr="00B4664D"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B4664D">
        <w:rPr>
          <w:rFonts w:ascii="Montserrat" w:hAnsi="Montserrat" w:cs="Arial"/>
          <w:color w:val="27344C"/>
          <w:sz w:val="22"/>
          <w:szCs w:val="22"/>
          <w:lang w:val="ro-RO"/>
        </w:rPr>
        <w:t xml:space="preserve">Legislația națională și </w:t>
      </w:r>
      <w:r>
        <w:rPr>
          <w:rFonts w:ascii="Montserrat" w:hAnsi="Montserrat" w:cs="Arial"/>
          <w:color w:val="27344C"/>
          <w:sz w:val="22"/>
          <w:szCs w:val="22"/>
          <w:lang w:val="ro-RO"/>
        </w:rPr>
        <w:t>european</w:t>
      </w:r>
      <w:r w:rsidRPr="00B4664D">
        <w:rPr>
          <w:rFonts w:ascii="Montserrat" w:hAnsi="Montserrat" w:cs="Arial"/>
          <w:color w:val="27344C"/>
          <w:sz w:val="22"/>
          <w:szCs w:val="22"/>
          <w:lang w:val="ro-RO"/>
        </w:rPr>
        <w:t xml:space="preserve">ă în domeniul egalității de șanse, nediscriminării și accesibilității pentru persoanele cu dizabilități </w:t>
      </w:r>
    </w:p>
    <w:p w14:paraId="0386B227"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Carta drepturilor fundamentale a Uniunii Europene </w:t>
      </w:r>
    </w:p>
    <w:p w14:paraId="616D31BF"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Legea nr.221/2010 pentru ratificarea Convenției ONU privind drepturile persoanelor cu dizabilități, cu modificările și completările ulterioare </w:t>
      </w:r>
    </w:p>
    <w:p w14:paraId="351A5357"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Legea nr. 202/2002 privind egalitatea de șanse şi de tratament între femei şi bărbați </w:t>
      </w:r>
    </w:p>
    <w:p w14:paraId="4DFBFA1C"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H.G. nr. 262/2019 pentru aprobarea Normelor metodologice de aplicare a prevederilor Legii nr. 202/2002 privind egalitatea de șanse şi de tratament între femei şi bărbați </w:t>
      </w:r>
    </w:p>
    <w:p w14:paraId="56B6E547"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H.G.  nr. 1547/2022 referitoare la Strategia națională privind promovarea egalității de șanse și de tratament între femei și bărbați și prevenirea si combaterea violenței domestice pentru perioada 2022–2027 </w:t>
      </w:r>
    </w:p>
    <w:p w14:paraId="4186BE38"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Legea nr.448/2006 privind protecția și promovarea drepturilor persoanelor cu handicap </w:t>
      </w:r>
    </w:p>
    <w:p w14:paraId="693C339F"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H.G. nr.268/2007 pentru aprobarea Normelor metodologice de aplicare a prevederilor Legii nr. 448/2006 </w:t>
      </w:r>
    </w:p>
    <w:p w14:paraId="45954D54"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Ordonanța de Guvern nr.137/2000 privind prevenirea și sancționarea tuturor formelor de discriminare, cu modificările și completările ulterioare </w:t>
      </w:r>
    </w:p>
    <w:p w14:paraId="0BC45EF1"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Ordonanța de Urgență a Guvernului nr. 61/2008 privind implementarea principiului egalității de tratament între femei și bărbați în ceea ce privește accesul la bunuri și servicii și furnizarea de bunuri și servicii, cu modificările și completările ulterioare </w:t>
      </w:r>
    </w:p>
    <w:p w14:paraId="077B0BB6"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Ghid de aplicare a Cartei drepturilor fundamentale a uniunii europene în implementarea fondurilor europene nerambursabile </w:t>
      </w:r>
    </w:p>
    <w:p w14:paraId="167CF586"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Ghidul de bune practice practici Abordarea principiilor privind egalitatea de șanse, accesibilitatea, nediscriminarea și incluziunea la nivelul proiectelor finanțate prin Programul Regional  Vest 2021-2027 </w:t>
      </w:r>
    </w:p>
    <w:p w14:paraId="52E3D631"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Ghid pentru accesibilizarea paginilor web ale </w:t>
      </w:r>
      <w:proofErr w:type="spellStart"/>
      <w:r w:rsidRPr="00691B14">
        <w:rPr>
          <w:rFonts w:ascii="Montserrat" w:hAnsi="Montserrat" w:cs="Arial"/>
          <w:color w:val="27344C"/>
          <w:sz w:val="22"/>
          <w:szCs w:val="22"/>
          <w:lang w:val="ro-RO"/>
        </w:rPr>
        <w:t>instituţiilor</w:t>
      </w:r>
      <w:proofErr w:type="spellEnd"/>
      <w:r w:rsidRPr="00691B14">
        <w:rPr>
          <w:rFonts w:ascii="Montserrat" w:hAnsi="Montserrat" w:cs="Arial"/>
          <w:color w:val="27344C"/>
          <w:sz w:val="22"/>
          <w:szCs w:val="22"/>
          <w:lang w:val="ro-RO"/>
        </w:rPr>
        <w:t xml:space="preserve"> publice din România </w:t>
      </w:r>
    </w:p>
    <w:p w14:paraId="099CFEB4"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lastRenderedPageBreak/>
        <w:t xml:space="preserve">Ghidul privind reflectarea Convenției ONU privind drepturile persoanelor cu dizabilități în pregătirea și implementarea programelor și proiectelor cu finanțare nerambursabilă alocată României în perioada 2021-2027, realizat de Ministerul Investițiilor și Proiectelor Europene, inclusiv Anexa 6 </w:t>
      </w:r>
    </w:p>
    <w:p w14:paraId="66E3FE41"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Strategia națională privind drepturile persoanelor cu dizabilități 2022-2027 </w:t>
      </w:r>
    </w:p>
    <w:p w14:paraId="539DECA9"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Strategia Uniunii Europene privind drepturile persoanelor cu dizabilități 2021-2030: O Uniune a egalității </w:t>
      </w:r>
    </w:p>
    <w:p w14:paraId="6C8D028F"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Strategia națională privind promovarea egalității de șanse și de tratament între femei și bărbați și prevenirea și combaterea violenței domestice pentru perioada 2022-2027 </w:t>
      </w:r>
    </w:p>
    <w:p w14:paraId="78A808C1"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Strategia Uniunii Europene privind egalitatea de gen 2020-2025: O Uniune a egalității </w:t>
      </w:r>
    </w:p>
    <w:p w14:paraId="6164C807"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Directiva (UE) 2019/882/CE a Parlamentului European și a Consiliului din 17 aprilie 2019 privind cerințele de accesibilitate aplicabile produselor și serviciilor </w:t>
      </w:r>
    </w:p>
    <w:p w14:paraId="725A8E61"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Directiva (UE) 2016/2102/CE a Parlamentului European și a Consiliului din 26 octombrie 2016 privind accesibilitatea site-urilor web și a aplicațiilor mobile ale organismelor din sectorul public </w:t>
      </w:r>
    </w:p>
    <w:p w14:paraId="17151747"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Decizia COM(2014)638 final privind încheierea Tratatului de la Marrakesh pentru facilitarea accesului la operele publicate al persoanelor nevăzătoare, cu deficiențe de vedere sau cu dificultăți de citire a materialelor imprimate </w:t>
      </w:r>
    </w:p>
    <w:p w14:paraId="1F2AB1F9" w14:textId="77777777" w:rsidR="0069481F" w:rsidRPr="00BC2367" w:rsidRDefault="0069481F" w:rsidP="0069481F">
      <w:pPr>
        <w:tabs>
          <w:tab w:val="left" w:pos="851"/>
          <w:tab w:val="left" w:pos="1134"/>
        </w:tabs>
        <w:spacing w:before="120" w:after="120"/>
        <w:jc w:val="both"/>
        <w:rPr>
          <w:rFonts w:ascii="Montserrat" w:hAnsi="Montserrat" w:cs="Arial"/>
          <w:sz w:val="22"/>
          <w:szCs w:val="22"/>
          <w:lang w:val="ro-RO"/>
        </w:rPr>
      </w:pPr>
    </w:p>
    <w:p w14:paraId="39EE283B" w14:textId="48D2EE97" w:rsidR="00A47D09" w:rsidRPr="0069481F" w:rsidRDefault="00A47D09" w:rsidP="0069481F"/>
    <w:sectPr w:rsidR="00A47D09" w:rsidRPr="0069481F" w:rsidSect="00C45934">
      <w:headerReference w:type="default" r:id="rId13"/>
      <w:footerReference w:type="default" r:id="rId14"/>
      <w:pgSz w:w="16838" w:h="11906" w:orient="landscape"/>
      <w:pgMar w:top="1544" w:right="1986" w:bottom="992" w:left="2302" w:header="709" w:footer="13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402E4F" w14:textId="77777777" w:rsidR="00AB21EC" w:rsidRDefault="00AB21EC" w:rsidP="00ED68A0">
      <w:pPr>
        <w:spacing w:line="240" w:lineRule="auto"/>
      </w:pPr>
      <w:r>
        <w:separator/>
      </w:r>
    </w:p>
  </w:endnote>
  <w:endnote w:type="continuationSeparator" w:id="0">
    <w:p w14:paraId="7773412F" w14:textId="77777777" w:rsidR="00AB21EC" w:rsidRDefault="00AB21EC"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Montserrat">
    <w:panose1 w:val="000005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8582583"/>
      <w:docPartObj>
        <w:docPartGallery w:val="Page Numbers (Bottom of Page)"/>
        <w:docPartUnique/>
      </w:docPartObj>
    </w:sdtPr>
    <w:sdtContent>
      <w:p w14:paraId="06FBCE45" w14:textId="77777777" w:rsidR="0069481F" w:rsidRDefault="0069481F" w:rsidP="00C45934">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524D2D6" w14:textId="77777777" w:rsidR="0069481F" w:rsidRDefault="0069481F"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37564483"/>
      <w:docPartObj>
        <w:docPartGallery w:val="Page Numbers (Bottom of Page)"/>
        <w:docPartUnique/>
      </w:docPartObj>
    </w:sdtPr>
    <w:sdtContent>
      <w:p w14:paraId="5A2435A1" w14:textId="77777777" w:rsidR="0069481F" w:rsidRPr="0069481F" w:rsidRDefault="0069481F" w:rsidP="00C45934">
        <w:pPr>
          <w:pStyle w:val="Footer"/>
          <w:framePr w:w="4897" w:h="420" w:hRule="exact" w:wrap="none" w:vAnchor="text" w:hAnchor="page" w:x="4033" w:y="517"/>
          <w:jc w:val="center"/>
          <w:rPr>
            <w:rStyle w:val="PageNumber"/>
            <w:rFonts w:ascii="Montserrat" w:hAnsi="Montserrat"/>
            <w:color w:val="27344C"/>
            <w:sz w:val="22"/>
            <w:szCs w:val="22"/>
          </w:rPr>
        </w:pPr>
        <w:r w:rsidRPr="0069481F">
          <w:rPr>
            <w:rStyle w:val="PageNumber"/>
            <w:rFonts w:ascii="Montserrat" w:hAnsi="Montserrat"/>
            <w:color w:val="27344C"/>
            <w:sz w:val="22"/>
            <w:szCs w:val="22"/>
          </w:rPr>
          <w:fldChar w:fldCharType="begin"/>
        </w:r>
        <w:r w:rsidRPr="0069481F">
          <w:rPr>
            <w:rStyle w:val="PageNumber"/>
            <w:rFonts w:ascii="Montserrat" w:hAnsi="Montserrat"/>
            <w:color w:val="27344C"/>
            <w:sz w:val="22"/>
            <w:szCs w:val="22"/>
          </w:rPr>
          <w:instrText xml:space="preserve"> PAGE </w:instrText>
        </w:r>
        <w:r w:rsidRPr="0069481F">
          <w:rPr>
            <w:rStyle w:val="PageNumber"/>
            <w:rFonts w:ascii="Montserrat" w:hAnsi="Montserrat"/>
            <w:color w:val="27344C"/>
            <w:sz w:val="22"/>
            <w:szCs w:val="22"/>
          </w:rPr>
          <w:fldChar w:fldCharType="separate"/>
        </w:r>
        <w:r w:rsidRPr="0069481F">
          <w:rPr>
            <w:rStyle w:val="PageNumber"/>
            <w:rFonts w:ascii="Montserrat" w:hAnsi="Montserrat"/>
            <w:color w:val="27344C"/>
            <w:sz w:val="22"/>
            <w:szCs w:val="22"/>
          </w:rPr>
          <w:t>1</w:t>
        </w:r>
        <w:r w:rsidRPr="0069481F">
          <w:rPr>
            <w:rStyle w:val="PageNumber"/>
            <w:rFonts w:ascii="Montserrat" w:hAnsi="Montserrat"/>
            <w:color w:val="27344C"/>
            <w:sz w:val="22"/>
            <w:szCs w:val="22"/>
          </w:rPr>
          <w:fldChar w:fldCharType="end"/>
        </w:r>
      </w:p>
    </w:sdtContent>
  </w:sdt>
  <w:p w14:paraId="5DB2EF05" w14:textId="6E30E393" w:rsidR="0069481F" w:rsidRDefault="0069481F" w:rsidP="00C45934">
    <w:pPr>
      <w:pStyle w:val="Footer"/>
      <w:framePr w:w="4897" w:h="420" w:hRule="exact" w:wrap="none" w:vAnchor="text" w:hAnchor="page" w:x="4033" w:y="517"/>
      <w:jc w:val="center"/>
      <w:rPr>
        <w:rStyle w:val="PageNumber"/>
        <w:color w:val="27344C"/>
      </w:rPr>
    </w:pPr>
  </w:p>
  <w:p w14:paraId="64977C5B" w14:textId="77777777" w:rsidR="0069481F" w:rsidRPr="0069481F" w:rsidRDefault="0069481F" w:rsidP="00C45934">
    <w:pPr>
      <w:pStyle w:val="Footer"/>
      <w:framePr w:w="4897" w:h="420" w:hRule="exact" w:wrap="none" w:vAnchor="text" w:hAnchor="page" w:x="4033" w:y="517"/>
      <w:jc w:val="center"/>
      <w:rPr>
        <w:rStyle w:val="PageNumber"/>
        <w:color w:val="27344C"/>
      </w:rPr>
    </w:pPr>
  </w:p>
  <w:p w14:paraId="7A55E15B" w14:textId="37F6C3C7" w:rsidR="0069481F" w:rsidRDefault="00C45934" w:rsidP="007E5C30">
    <w:pPr>
      <w:pStyle w:val="Footer"/>
      <w:ind w:right="360"/>
    </w:pPr>
    <w:r w:rsidRPr="00A70E5D">
      <w:rPr>
        <w:noProof/>
        <w:lang w:val="en-US"/>
      </w:rPr>
      <w:drawing>
        <wp:anchor distT="0" distB="0" distL="114300" distR="114300" simplePos="0" relativeHeight="251700224" behindDoc="1" locked="0" layoutInCell="1" allowOverlap="1" wp14:anchorId="0D769A5A" wp14:editId="4B81C408">
          <wp:simplePos x="0" y="0"/>
          <wp:positionH relativeFrom="column">
            <wp:posOffset>0</wp:posOffset>
          </wp:positionH>
          <wp:positionV relativeFrom="paragraph">
            <wp:posOffset>-24805</wp:posOffset>
          </wp:positionV>
          <wp:extent cx="5435600" cy="38100"/>
          <wp:effectExtent l="0" t="0" r="0" b="0"/>
          <wp:wrapNone/>
          <wp:docPr id="1222712530" name="Picture 1222712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1">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94080" behindDoc="1" locked="0" layoutInCell="1" allowOverlap="1" wp14:anchorId="51BE7645" wp14:editId="64CBA0E8">
              <wp:simplePos x="0" y="0"/>
              <wp:positionH relativeFrom="column">
                <wp:posOffset>4432300</wp:posOffset>
              </wp:positionH>
              <wp:positionV relativeFrom="paragraph">
                <wp:posOffset>228947</wp:posOffset>
              </wp:positionV>
              <wp:extent cx="1024128" cy="416967"/>
              <wp:effectExtent l="0" t="0" r="5080" b="2540"/>
              <wp:wrapNone/>
              <wp:docPr id="11" name="Text Box 11"/>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0CECE00" w14:textId="77777777" w:rsidR="0069481F" w:rsidRPr="007A7907" w:rsidRDefault="0069481F" w:rsidP="0069481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BE7645" id="_x0000_t202" coordsize="21600,21600" o:spt="202" path="m,l,21600r21600,l21600,xe">
              <v:stroke joinstyle="miter"/>
              <v:path gradientshapeok="t" o:connecttype="rect"/>
            </v:shapetype>
            <v:shape id="Text Box 11" o:spid="_x0000_s1026" type="#_x0000_t202" style="position:absolute;margin-left:349pt;margin-top:18.05pt;width:80.65pt;height:32.8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BTuqEbkAAAADwEAAA8AAAAAAAAAAAAAAAAAZgQAAGRycy9kb3ducmV2LnhtbFBLBQYAAAAABAAE&#13;&#10;APMAAAB3BQAAAAA=&#13;&#10;" filled="f" stroked="f" strokeweight=".5pt">
              <v:textbox inset="0,0,0,0">
                <w:txbxContent>
                  <w:p w14:paraId="00CECE00" w14:textId="77777777" w:rsidR="0069481F" w:rsidRPr="007A7907" w:rsidRDefault="0069481F" w:rsidP="0069481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92032" behindDoc="0" locked="0" layoutInCell="1" allowOverlap="1" wp14:anchorId="012A8696" wp14:editId="19052932">
          <wp:simplePos x="0" y="0"/>
          <wp:positionH relativeFrom="margin">
            <wp:posOffset>0</wp:posOffset>
          </wp:positionH>
          <wp:positionV relativeFrom="margin">
            <wp:posOffset>9100358</wp:posOffset>
          </wp:positionV>
          <wp:extent cx="2554941" cy="237434"/>
          <wp:effectExtent l="0" t="0" r="0" b="444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lang w:val="en-US"/>
      </w:rPr>
      <w:drawing>
        <wp:anchor distT="0" distB="0" distL="114300" distR="114300" simplePos="0" relativeHeight="251696128" behindDoc="0" locked="0" layoutInCell="1" allowOverlap="1" wp14:anchorId="7123DF33" wp14:editId="1935F1D5">
          <wp:simplePos x="0" y="0"/>
          <wp:positionH relativeFrom="column">
            <wp:posOffset>5580784</wp:posOffset>
          </wp:positionH>
          <wp:positionV relativeFrom="paragraph">
            <wp:posOffset>-89824</wp:posOffset>
          </wp:positionV>
          <wp:extent cx="795020" cy="795020"/>
          <wp:effectExtent l="0" t="0" r="0" b="0"/>
          <wp:wrapNone/>
          <wp:docPr id="12" name="Picture 12"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9C092" w14:textId="77777777" w:rsidR="00FB3190" w:rsidRDefault="00FB319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08632135"/>
      <w:docPartObj>
        <w:docPartGallery w:val="Page Numbers (Bottom of Page)"/>
        <w:docPartUnique/>
      </w:docPartObj>
    </w:sdtPr>
    <w:sdtContent>
      <w:p w14:paraId="4C2E4A64" w14:textId="6844CE34" w:rsidR="00C45934" w:rsidRDefault="00C45934" w:rsidP="00FB3190">
        <w:pPr>
          <w:pStyle w:val="Footer"/>
          <w:framePr w:wrap="none" w:vAnchor="text" w:hAnchor="page" w:x="8501" w:y="895"/>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sdtContent>
  </w:sdt>
  <w:p w14:paraId="7E52F56B" w14:textId="191137E4" w:rsidR="00ED68A0" w:rsidRPr="008F6C3C" w:rsidRDefault="00FB3190" w:rsidP="0094089A">
    <w:pPr>
      <w:pStyle w:val="Footer"/>
      <w:tabs>
        <w:tab w:val="clear" w:pos="4513"/>
        <w:tab w:val="clear" w:pos="9026"/>
        <w:tab w:val="left" w:pos="3453"/>
        <w:tab w:val="center" w:pos="4890"/>
      </w:tabs>
      <w:rPr>
        <w:lang w:val="en-US"/>
      </w:rPr>
    </w:pPr>
    <w:r>
      <w:rPr>
        <w:noProof/>
      </w:rPr>
      <mc:AlternateContent>
        <mc:Choice Requires="wps">
          <w:drawing>
            <wp:anchor distT="0" distB="0" distL="114300" distR="114300" simplePos="0" relativeHeight="251680768" behindDoc="1" locked="0" layoutInCell="1" allowOverlap="1" wp14:anchorId="47D61777" wp14:editId="4AE61A8E">
              <wp:simplePos x="0" y="0"/>
              <wp:positionH relativeFrom="column">
                <wp:posOffset>6728460</wp:posOffset>
              </wp:positionH>
              <wp:positionV relativeFrom="paragraph">
                <wp:posOffset>456565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D61777" id="_x0000_t202" coordsize="21600,21600" o:spt="202" path="m,l,21600r21600,l21600,xe">
              <v:stroke joinstyle="miter"/>
              <v:path gradientshapeok="t" o:connecttype="rect"/>
            </v:shapetype>
            <v:shape id="Text Box 6" o:spid="_x0000_s1027" type="#_x0000_t202" style="position:absolute;margin-left:529.8pt;margin-top:35.9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" filled="f" stroked="f" strokeweight=".5pt">
              <v:textbox inset="0,0,0,0">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8720" behindDoc="1" locked="0" layoutInCell="1" allowOverlap="1" wp14:anchorId="66648695" wp14:editId="69C05A34">
          <wp:simplePos x="0" y="0"/>
          <wp:positionH relativeFrom="column">
            <wp:posOffset>-852170</wp:posOffset>
          </wp:positionH>
          <wp:positionV relativeFrom="paragraph">
            <wp:posOffset>198755</wp:posOffset>
          </wp:positionV>
          <wp:extent cx="8606298" cy="60325"/>
          <wp:effectExtent l="0" t="0" r="4445" b="3175"/>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1">
                    <a:extLst>
                      <a:ext uri="{28A0092B-C50C-407E-A947-70E740481C1C}">
                        <a14:useLocalDpi xmlns:a14="http://schemas.microsoft.com/office/drawing/2010/main" val="0"/>
                      </a:ext>
                    </a:extLst>
                  </a:blip>
                  <a:stretch>
                    <a:fillRect/>
                  </a:stretch>
                </pic:blipFill>
                <pic:spPr>
                  <a:xfrm>
                    <a:off x="0" y="0"/>
                    <a:ext cx="8606298" cy="60325"/>
                  </a:xfrm>
                  <a:prstGeom prst="rect">
                    <a:avLst/>
                  </a:prstGeom>
                </pic:spPr>
              </pic:pic>
            </a:graphicData>
          </a:graphic>
          <wp14:sizeRelH relativeFrom="page">
            <wp14:pctWidth>0</wp14:pctWidth>
          </wp14:sizeRelH>
          <wp14:sizeRelV relativeFrom="page">
            <wp14:pctHeight>0</wp14:pctHeight>
          </wp14:sizeRelV>
        </wp:anchor>
      </w:drawing>
    </w:r>
    <w:r w:rsidR="00C45934" w:rsidRPr="00720018">
      <w:rPr>
        <w:noProof/>
      </w:rPr>
      <w:drawing>
        <wp:anchor distT="0" distB="0" distL="114300" distR="114300" simplePos="0" relativeHeight="251698176" behindDoc="0" locked="0" layoutInCell="1" allowOverlap="1" wp14:anchorId="2BF8CFF5" wp14:editId="75ED8B92">
          <wp:simplePos x="0" y="0"/>
          <wp:positionH relativeFrom="margin">
            <wp:posOffset>-850265</wp:posOffset>
          </wp:positionH>
          <wp:positionV relativeFrom="margin">
            <wp:posOffset>5982335</wp:posOffset>
          </wp:positionV>
          <wp:extent cx="2554941" cy="237434"/>
          <wp:effectExtent l="0" t="0" r="0" b="4445"/>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C45934">
      <w:rPr>
        <w:noProof/>
        <w:lang w:val="en-US"/>
      </w:rPr>
      <w:drawing>
        <wp:anchor distT="0" distB="0" distL="114300" distR="114300" simplePos="0" relativeHeight="251674624" behindDoc="0" locked="0" layoutInCell="1" allowOverlap="1" wp14:anchorId="0B77C110" wp14:editId="112FA097">
          <wp:simplePos x="0" y="0"/>
          <wp:positionH relativeFrom="column">
            <wp:posOffset>7816673</wp:posOffset>
          </wp:positionH>
          <wp:positionV relativeFrom="paragraph">
            <wp:posOffset>115040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A47D09" w:rsidRPr="00720018">
      <w:rPr>
        <w:noProof/>
      </w:rPr>
      <w:drawing>
        <wp:anchor distT="0" distB="0" distL="114300" distR="114300" simplePos="0" relativeHeight="251682816" behindDoc="0" locked="0" layoutInCell="1" allowOverlap="1" wp14:anchorId="3B43908E" wp14:editId="0AA37C93">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1C7F3B" w14:textId="77777777" w:rsidR="00AB21EC" w:rsidRDefault="00AB21EC" w:rsidP="00ED68A0">
      <w:pPr>
        <w:spacing w:line="240" w:lineRule="auto"/>
      </w:pPr>
      <w:r>
        <w:separator/>
      </w:r>
    </w:p>
  </w:footnote>
  <w:footnote w:type="continuationSeparator" w:id="0">
    <w:p w14:paraId="0667EC66" w14:textId="77777777" w:rsidR="00AB21EC" w:rsidRDefault="00AB21EC"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424BD" w14:textId="77777777" w:rsidR="00FB3190" w:rsidRDefault="00FB319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A9F56" w14:textId="5761D491" w:rsidR="0069481F" w:rsidRDefault="0069481F">
    <w:pPr>
      <w:pStyle w:val="Header"/>
    </w:pPr>
    <w:r>
      <w:rPr>
        <w:noProof/>
      </w:rPr>
      <w:drawing>
        <wp:anchor distT="0" distB="0" distL="114300" distR="114300" simplePos="0" relativeHeight="251689984" behindDoc="1" locked="0" layoutInCell="1" allowOverlap="1" wp14:anchorId="5F249178" wp14:editId="18ED9DC9">
          <wp:simplePos x="0" y="0"/>
          <wp:positionH relativeFrom="column">
            <wp:posOffset>0</wp:posOffset>
          </wp:positionH>
          <wp:positionV relativeFrom="paragraph">
            <wp:posOffset>-635</wp:posOffset>
          </wp:positionV>
          <wp:extent cx="6260756" cy="364251"/>
          <wp:effectExtent l="0" t="0" r="0" b="4445"/>
          <wp:wrapNone/>
          <wp:docPr id="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29EA30" w14:textId="77777777" w:rsidR="00FB3190" w:rsidRDefault="00FB319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A6BA8D1" w:rsidR="00ED68A0" w:rsidRDefault="00BA15FE" w:rsidP="002B4699">
    <w:pPr>
      <w:pStyle w:val="Header"/>
      <w:tabs>
        <w:tab w:val="clear" w:pos="4513"/>
        <w:tab w:val="clear" w:pos="9026"/>
        <w:tab w:val="left" w:pos="9010"/>
      </w:tabs>
    </w:pPr>
    <w:r>
      <w:rPr>
        <w:noProof/>
      </w:rPr>
      <w:drawing>
        <wp:anchor distT="0" distB="0" distL="114300" distR="114300" simplePos="0" relativeHeight="251675648" behindDoc="1" locked="0" layoutInCell="1" allowOverlap="1" wp14:anchorId="7F3832CA" wp14:editId="45F268F2">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B23DA0"/>
    <w:multiLevelType w:val="hybridMultilevel"/>
    <w:tmpl w:val="4630EE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15:restartNumberingAfterBreak="0">
    <w:nsid w:val="40F41D89"/>
    <w:multiLevelType w:val="hybridMultilevel"/>
    <w:tmpl w:val="B07AC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48F5660"/>
    <w:multiLevelType w:val="hybridMultilevel"/>
    <w:tmpl w:val="D4C4E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FFC454C"/>
    <w:multiLevelType w:val="hybridMultilevel"/>
    <w:tmpl w:val="88860E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76681591">
    <w:abstractNumId w:val="1"/>
  </w:num>
  <w:num w:numId="2" w16cid:durableId="551504775">
    <w:abstractNumId w:val="5"/>
  </w:num>
  <w:num w:numId="3" w16cid:durableId="1133135519">
    <w:abstractNumId w:val="6"/>
  </w:num>
  <w:num w:numId="4" w16cid:durableId="4405138">
    <w:abstractNumId w:val="2"/>
  </w:num>
  <w:num w:numId="5" w16cid:durableId="662896807">
    <w:abstractNumId w:val="4"/>
  </w:num>
  <w:num w:numId="6" w16cid:durableId="1036001034">
    <w:abstractNumId w:val="3"/>
  </w:num>
  <w:num w:numId="7" w16cid:durableId="17582863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73A7B"/>
    <w:rsid w:val="000A78E2"/>
    <w:rsid w:val="00123AC6"/>
    <w:rsid w:val="0013059A"/>
    <w:rsid w:val="00136DA3"/>
    <w:rsid w:val="001413FA"/>
    <w:rsid w:val="00175F74"/>
    <w:rsid w:val="001816BD"/>
    <w:rsid w:val="00183775"/>
    <w:rsid w:val="00192345"/>
    <w:rsid w:val="001B0ED1"/>
    <w:rsid w:val="001C3333"/>
    <w:rsid w:val="001D3811"/>
    <w:rsid w:val="001E3367"/>
    <w:rsid w:val="00243A5C"/>
    <w:rsid w:val="00244C36"/>
    <w:rsid w:val="00272F9E"/>
    <w:rsid w:val="00285C9F"/>
    <w:rsid w:val="002B4699"/>
    <w:rsid w:val="00310CEE"/>
    <w:rsid w:val="00344045"/>
    <w:rsid w:val="00360AAE"/>
    <w:rsid w:val="00363AD9"/>
    <w:rsid w:val="00367EB3"/>
    <w:rsid w:val="003C08FD"/>
    <w:rsid w:val="004240C5"/>
    <w:rsid w:val="00470848"/>
    <w:rsid w:val="004855F3"/>
    <w:rsid w:val="00502372"/>
    <w:rsid w:val="005352F8"/>
    <w:rsid w:val="00574E84"/>
    <w:rsid w:val="005A31A5"/>
    <w:rsid w:val="005F5051"/>
    <w:rsid w:val="0061531B"/>
    <w:rsid w:val="0062345F"/>
    <w:rsid w:val="00680D00"/>
    <w:rsid w:val="0069481F"/>
    <w:rsid w:val="006B32B6"/>
    <w:rsid w:val="006C646B"/>
    <w:rsid w:val="00735E4D"/>
    <w:rsid w:val="00743DA9"/>
    <w:rsid w:val="007A4EF5"/>
    <w:rsid w:val="007A7907"/>
    <w:rsid w:val="007C0BB5"/>
    <w:rsid w:val="007D53C5"/>
    <w:rsid w:val="007E5C0E"/>
    <w:rsid w:val="00813CF3"/>
    <w:rsid w:val="00832128"/>
    <w:rsid w:val="008946FC"/>
    <w:rsid w:val="008B3AA4"/>
    <w:rsid w:val="008E5C06"/>
    <w:rsid w:val="008F6C3C"/>
    <w:rsid w:val="00906A7E"/>
    <w:rsid w:val="00907BD0"/>
    <w:rsid w:val="00916751"/>
    <w:rsid w:val="00931F28"/>
    <w:rsid w:val="0094089A"/>
    <w:rsid w:val="00944876"/>
    <w:rsid w:val="00945A1B"/>
    <w:rsid w:val="0095176D"/>
    <w:rsid w:val="0096021B"/>
    <w:rsid w:val="009D4510"/>
    <w:rsid w:val="00A47D09"/>
    <w:rsid w:val="00A63EE1"/>
    <w:rsid w:val="00A70E5D"/>
    <w:rsid w:val="00A8222F"/>
    <w:rsid w:val="00AB21EC"/>
    <w:rsid w:val="00AE6EA7"/>
    <w:rsid w:val="00B06C73"/>
    <w:rsid w:val="00B52B10"/>
    <w:rsid w:val="00B55AE4"/>
    <w:rsid w:val="00BA15FE"/>
    <w:rsid w:val="00C22F1C"/>
    <w:rsid w:val="00C2537F"/>
    <w:rsid w:val="00C264E8"/>
    <w:rsid w:val="00C45934"/>
    <w:rsid w:val="00C5702B"/>
    <w:rsid w:val="00CF760B"/>
    <w:rsid w:val="00D1046D"/>
    <w:rsid w:val="00D71CED"/>
    <w:rsid w:val="00DB0009"/>
    <w:rsid w:val="00DC006D"/>
    <w:rsid w:val="00DC5324"/>
    <w:rsid w:val="00DD4D02"/>
    <w:rsid w:val="00DD7690"/>
    <w:rsid w:val="00E11E02"/>
    <w:rsid w:val="00E55D24"/>
    <w:rsid w:val="00E63962"/>
    <w:rsid w:val="00E86685"/>
    <w:rsid w:val="00E938FF"/>
    <w:rsid w:val="00EC1309"/>
    <w:rsid w:val="00ED68A0"/>
    <w:rsid w:val="00F05889"/>
    <w:rsid w:val="00F13662"/>
    <w:rsid w:val="00F37C7F"/>
    <w:rsid w:val="00F46076"/>
    <w:rsid w:val="00F866DA"/>
    <w:rsid w:val="00FA5C7B"/>
    <w:rsid w:val="00FB319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69481F"/>
    <w:pPr>
      <w:spacing w:line="240" w:lineRule="auto"/>
      <w:ind w:left="720"/>
      <w:contextualSpacing/>
    </w:pPr>
    <w:rPr>
      <w:rFonts w:asciiTheme="minorHAnsi" w:hAnsiTheme="minorHAnsi"/>
      <w:color w:val="auto"/>
      <w:lang w:val="en-US"/>
    </w:rPr>
  </w:style>
  <w:style w:type="character" w:styleId="PageNumber">
    <w:name w:val="page number"/>
    <w:basedOn w:val="DefaultParagraphFont"/>
    <w:uiPriority w:val="99"/>
    <w:semiHidden/>
    <w:unhideWhenUsed/>
    <w:rsid w:val="0069481F"/>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69481F"/>
    <w:rPr>
      <w:lang w:val="en-US"/>
    </w:rPr>
  </w:style>
  <w:style w:type="table" w:styleId="TableGrid">
    <w:name w:val="Table Grid"/>
    <w:basedOn w:val="TableNormal"/>
    <w:uiPriority w:val="39"/>
    <w:rsid w:val="0069481F"/>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Char">
    <w:name w:val="No Spacing Char"/>
    <w:link w:val="NoSpacing"/>
    <w:uiPriority w:val="1"/>
    <w:locked/>
    <w:rsid w:val="0069481F"/>
    <w:rPr>
      <w:rFonts w:ascii="Arial" w:hAnsi="Arial"/>
      <w:color w:val="27344C"/>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footer4.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17</Pages>
  <Words>5117</Words>
  <Characters>29170</Characters>
  <Application>Microsoft Office Word</Application>
  <DocSecurity>0</DocSecurity>
  <Lines>243</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7</cp:revision>
  <cp:lastPrinted>2023-10-16T09:36:00Z</cp:lastPrinted>
  <dcterms:created xsi:type="dcterms:W3CDTF">2023-11-14T06:24:00Z</dcterms:created>
  <dcterms:modified xsi:type="dcterms:W3CDTF">2024-04-09T15:08:00Z</dcterms:modified>
</cp:coreProperties>
</file>